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2025年</w:t>
      </w:r>
      <w:r>
        <w:rPr>
          <w:rFonts w:hint="eastAsia"/>
          <w:sz w:val="52"/>
          <w:szCs w:val="52"/>
          <w:lang w:eastAsia="zh-CN"/>
        </w:rPr>
        <w:t>中国国际贸易促进委员会三亚市委员会</w:t>
      </w:r>
      <w:r>
        <w:rPr>
          <w:rFonts w:hint="eastAsia"/>
          <w:sz w:val="52"/>
          <w:szCs w:val="52"/>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8"/>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中国国际贸易促进委员会三亚市委员会</w:t>
      </w:r>
      <w:r>
        <w:rPr>
          <w:rFonts w:hint="eastAsia" w:ascii="黑体" w:hAnsi="黑体" w:eastAsia="黑体"/>
          <w:sz w:val="32"/>
          <w:szCs w:val="32"/>
        </w:rPr>
        <w:t>部门概况</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8"/>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中国国际贸易促进委员会三亚市委员会</w:t>
      </w:r>
      <w:r>
        <w:rPr>
          <w:rFonts w:hint="eastAsia" w:ascii="黑体" w:hAnsi="黑体" w:eastAsia="黑体"/>
          <w:sz w:val="32"/>
          <w:szCs w:val="32"/>
        </w:rPr>
        <w:t>部门</w:t>
      </w:r>
      <w:r>
        <w:rPr>
          <w:rFonts w:hint="eastAsia" w:ascii="黑体" w:hAnsi="黑体" w:eastAsia="黑体"/>
          <w:sz w:val="32"/>
          <w:szCs w:val="32"/>
          <w:lang w:val="en-US" w:eastAsia="zh-CN"/>
        </w:rPr>
        <w:t>2025</w:t>
      </w:r>
      <w:r>
        <w:rPr>
          <w:rFonts w:hint="eastAsia" w:ascii="黑体" w:hAnsi="黑体" w:eastAsia="黑体"/>
          <w:sz w:val="32"/>
          <w:szCs w:val="32"/>
        </w:rPr>
        <w:t>年部门预算表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8"/>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中国国际贸易促进委员会三亚市委员会</w:t>
      </w:r>
      <w:r>
        <w:rPr>
          <w:rFonts w:hint="eastAsia" w:ascii="黑体" w:hAnsi="黑体" w:eastAsia="黑体"/>
          <w:sz w:val="32"/>
          <w:szCs w:val="32"/>
        </w:rPr>
        <w:t>部门</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pPr>
        <w:pStyle w:val="8"/>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8"/>
        <w:ind w:left="1320" w:firstLine="0" w:firstLineChars="0"/>
        <w:jc w:val="left"/>
        <w:rPr>
          <w:rFonts w:ascii="黑体" w:hAnsi="黑体" w:eastAsia="黑体"/>
          <w:sz w:val="32"/>
          <w:szCs w:val="32"/>
        </w:rPr>
      </w:pPr>
    </w:p>
    <w:p>
      <w:pPr>
        <w:jc w:val="left"/>
        <w:rPr>
          <w:rFonts w:ascii="黑体" w:hAnsi="黑体" w:eastAsia="黑体"/>
          <w:sz w:val="32"/>
          <w:szCs w:val="32"/>
        </w:rPr>
      </w:pPr>
    </w:p>
    <w:p>
      <w:pPr>
        <w:pStyle w:val="8"/>
        <w:numPr>
          <w:ilvl w:val="0"/>
          <w:numId w:val="4"/>
        </w:numPr>
        <w:ind w:left="1321" w:hanging="1321" w:firstLineChars="0"/>
        <w:jc w:val="both"/>
        <w:rPr>
          <w:rFonts w:ascii="黑体" w:hAnsi="黑体" w:eastAsia="黑体"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中国国际贸易促进委员会三亚市委员会</w:t>
      </w:r>
      <w:r>
        <w:rPr>
          <w:rFonts w:hint="eastAsia" w:ascii="黑体" w:hAnsi="黑体" w:eastAsia="黑体"/>
          <w:sz w:val="32"/>
          <w:szCs w:val="32"/>
        </w:rPr>
        <w:t>部门概况</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right="0" w:rightChars="0" w:firstLine="640" w:firstLineChars="200"/>
        <w:jc w:val="left"/>
        <w:textAlignment w:val="auto"/>
        <w:rPr>
          <w:rFonts w:ascii="黑体" w:hAnsi="黑体" w:eastAsia="黑体" w:cs="仿宋_GB2312"/>
          <w:sz w:val="32"/>
          <w:szCs w:val="32"/>
        </w:rPr>
      </w:pPr>
      <w:r>
        <w:rPr>
          <w:rFonts w:hint="eastAsia" w:ascii="黑体" w:hAnsi="黑体" w:eastAsia="黑体" w:cs="仿宋_GB2312"/>
          <w:sz w:val="32"/>
          <w:szCs w:val="32"/>
          <w:lang w:val="en-US" w:eastAsia="zh-CN"/>
        </w:rPr>
        <w:t>一、</w:t>
      </w: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（一）</w:t>
      </w:r>
      <w:r>
        <w:rPr>
          <w:rFonts w:hint="eastAsia" w:ascii="仿宋_GB2312" w:eastAsia="仿宋_GB2312"/>
          <w:sz w:val="32"/>
          <w:szCs w:val="32"/>
        </w:rPr>
        <w:t>贯彻执行中央及省有关贸促工作方针、政策：依法拟定并组织实施本市有关贸促工作的规划和措施。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rPr>
        <w:t>联络世界各国各地区的商协会、企业、团体、有关组织以及经济贸易界、金融界等各界人士，邀请、接待其前来三亚访问与考察；组织三亚企业和有关方面的人员出境出省访问、考察、洽谈、培训及参加各类经济贸易技术（以下简称经贸）交流与合作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在境内外与有关机构、企业合作举办经贸活动或会议；为引进资金、技术、人才服务。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受理经贸咨询和提供相关服务；调查、收集、研究经贸动态；交换、传递、发布经贸信息；主办、编印有关经贸方面的刊物、资料等。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（五）</w:t>
      </w:r>
      <w:r>
        <w:rPr>
          <w:rFonts w:hint="eastAsia" w:ascii="仿宋_GB2312" w:eastAsia="仿宋_GB2312"/>
          <w:sz w:val="32"/>
          <w:szCs w:val="32"/>
        </w:rPr>
        <w:t>沟通政府与企业的联系渠道；反映有关经贸发展的重大情况提出意见和建议。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（六）</w:t>
      </w:r>
      <w:r>
        <w:rPr>
          <w:rFonts w:hint="eastAsia" w:ascii="仿宋_GB2312" w:eastAsia="仿宋_GB2312"/>
          <w:sz w:val="32"/>
          <w:szCs w:val="32"/>
        </w:rPr>
        <w:t>依照权限组织、承办和指导境内外各类展销、博览、展示、陈列等经贸展览活动，归口管理、上报、组织和管理全市赴境外举办或参加的经贸展览活动；接待、参与、管理境外产品和境内其它地方产品在三亚的经贸展览活动；接待、参与、管理境外产品和境内其它地方产品在三亚的经贸展览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（七）</w:t>
      </w:r>
      <w:r>
        <w:rPr>
          <w:rFonts w:hint="eastAsia" w:ascii="仿宋_GB2312" w:eastAsia="仿宋_GB2312"/>
          <w:sz w:val="32"/>
          <w:szCs w:val="32"/>
        </w:rPr>
        <w:t>举办、承办、组织和管理市政府交办的展览、洽谈、会议等商务活动。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（八）</w:t>
      </w:r>
      <w:r>
        <w:rPr>
          <w:rFonts w:hint="eastAsia" w:ascii="仿宋_GB2312" w:eastAsia="仿宋_GB2312"/>
          <w:sz w:val="32"/>
          <w:szCs w:val="32"/>
        </w:rPr>
        <w:t>受理有关的经贸法律事务咨询；调解经贸纠纷、争议、代办和参与经贸仲裁、诉讼；为三亚市企业、个人在境外和境外企业、个人在海南代办商标注册、专利申请；代办出口货物原产地证明书、加工装配说明书。</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right="0" w:rightChars="0" w:firstLine="640" w:firstLineChars="0"/>
        <w:jc w:val="left"/>
        <w:textAlignment w:val="auto"/>
        <w:rPr>
          <w:rFonts w:hint="eastAsia" w:ascii="仿宋_GB2312" w:eastAsia="仿宋_GB2312"/>
          <w:sz w:val="32"/>
          <w:szCs w:val="32"/>
        </w:rPr>
      </w:pPr>
      <w:r>
        <w:rPr>
          <w:rFonts w:hint="eastAsia" w:ascii="仿宋_GB2312" w:eastAsia="仿宋_GB2312"/>
          <w:sz w:val="32"/>
          <w:szCs w:val="32"/>
          <w:lang w:val="en-US" w:eastAsia="zh-CN"/>
        </w:rPr>
        <w:t>（九）</w:t>
      </w:r>
      <w:r>
        <w:rPr>
          <w:rFonts w:hint="eastAsia" w:ascii="仿宋_GB2312" w:eastAsia="仿宋_GB2312"/>
          <w:sz w:val="32"/>
          <w:szCs w:val="32"/>
        </w:rPr>
        <w:t>办市委、市政府和上级部门交办的工作</w:t>
      </w:r>
      <w:r>
        <w:rPr>
          <w:rFonts w:hint="eastAsia" w:ascii="仿宋_GB2312" w:eastAsia="仿宋_GB2312"/>
          <w:sz w:val="32"/>
          <w:szCs w:val="32"/>
          <w:lang w:eastAsia="zh-CN"/>
        </w:rPr>
        <w:t>，</w:t>
      </w:r>
      <w:r>
        <w:rPr>
          <w:rFonts w:hint="eastAsia" w:ascii="仿宋_GB2312" w:eastAsia="仿宋_GB2312"/>
          <w:sz w:val="32"/>
          <w:szCs w:val="32"/>
        </w:rPr>
        <w:t>指</w:t>
      </w:r>
      <w:r>
        <w:rPr>
          <w:rFonts w:hint="eastAsia" w:ascii="仿宋_GB2312" w:eastAsia="仿宋_GB2312"/>
          <w:sz w:val="32"/>
          <w:szCs w:val="32"/>
          <w:lang w:val="en-US" w:eastAsia="zh-CN"/>
        </w:rPr>
        <w:t>导</w:t>
      </w:r>
      <w:r>
        <w:rPr>
          <w:rFonts w:hint="eastAsia" w:ascii="仿宋_GB2312" w:eastAsia="仿宋_GB2312"/>
          <w:sz w:val="32"/>
          <w:szCs w:val="32"/>
        </w:rPr>
        <w:t>各区与贸促相关的工作。</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right="0" w:rightChars="0" w:firstLine="640" w:firstLineChars="0"/>
        <w:jc w:val="left"/>
        <w:textAlignment w:val="auto"/>
        <w:rPr>
          <w:rFonts w:hint="eastAsia" w:ascii="黑体" w:hAnsi="黑体" w:eastAsia="黑体" w:cs="仿宋_GB2312"/>
          <w:sz w:val="32"/>
          <w:szCs w:val="32"/>
        </w:rPr>
      </w:pPr>
      <w:r>
        <w:rPr>
          <w:rFonts w:hint="eastAsia" w:ascii="黑体" w:hAnsi="黑体" w:eastAsia="黑体" w:cs="仿宋_GB2312"/>
          <w:sz w:val="32"/>
          <w:szCs w:val="32"/>
          <w:lang w:val="en-US" w:eastAsia="zh-CN"/>
        </w:rPr>
        <w:t>二、</w:t>
      </w:r>
      <w:r>
        <w:rPr>
          <w:rFonts w:hint="eastAsia" w:ascii="黑体" w:hAnsi="黑体" w:eastAsia="黑体" w:cs="仿宋_GB2312"/>
          <w:sz w:val="32"/>
          <w:szCs w:val="32"/>
        </w:rPr>
        <w:t>部门预算单位构成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val="en-US" w:eastAsia="zh-CN"/>
        </w:rPr>
        <w:t>中国国际贸易促进委员会三亚市委员会</w:t>
      </w:r>
      <w:r>
        <w:rPr>
          <w:rFonts w:hint="eastAsia" w:ascii="仿宋_GB2312" w:hAnsi="黑体" w:eastAsia="仿宋_GB2312" w:cs="仿宋_GB2312"/>
          <w:sz w:val="32"/>
          <w:szCs w:val="32"/>
        </w:rPr>
        <w:t>部门预算编制范围的</w:t>
      </w:r>
      <w:r>
        <w:rPr>
          <w:rFonts w:hint="eastAsia" w:ascii="仿宋_GB2312" w:hAnsi="黑体" w:eastAsia="仿宋_GB2312" w:cs="仿宋_GB2312"/>
          <w:sz w:val="32"/>
          <w:szCs w:val="32"/>
          <w:lang w:eastAsia="zh-CN"/>
        </w:rPr>
        <w:t>是</w:t>
      </w:r>
      <w:r>
        <w:rPr>
          <w:rFonts w:hint="eastAsia" w:ascii="仿宋_GB2312" w:hAnsi="黑体" w:eastAsia="仿宋_GB2312" w:cs="仿宋_GB2312"/>
          <w:sz w:val="32"/>
          <w:szCs w:val="32"/>
          <w:lang w:val="en-US" w:eastAsia="zh-CN"/>
        </w:rPr>
        <w:t>中国国际贸易促进委员会三亚市委员会本级,没有二级预算单位。</w:t>
      </w: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中国国际贸易促进委员会三亚市委员会</w:t>
      </w:r>
      <w:r>
        <w:rPr>
          <w:rFonts w:hint="eastAsia" w:ascii="黑体" w:hAnsi="黑体" w:eastAsia="黑体"/>
          <w:sz w:val="32"/>
          <w:szCs w:val="32"/>
        </w:rPr>
        <w:t>部门</w:t>
      </w:r>
      <w:r>
        <w:rPr>
          <w:rFonts w:hint="eastAsia" w:ascii="黑体" w:hAnsi="黑体" w:eastAsia="黑体" w:cs="黑体"/>
          <w:sz w:val="32"/>
          <w:szCs w:val="32"/>
          <w:lang w:val="en-US" w:eastAsia="zh-CN"/>
        </w:rPr>
        <w:t>2025</w:t>
      </w:r>
      <w:r>
        <w:rPr>
          <w:rFonts w:hint="eastAsia" w:ascii="黑体" w:hAnsi="黑体" w:eastAsia="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val="en-US" w:eastAsia="zh-CN"/>
        </w:rPr>
        <w:t>中国国际贸易促进委员会三亚市委员会</w:t>
      </w:r>
      <w:r>
        <w:rPr>
          <w:rFonts w:hint="eastAsia" w:ascii="黑体" w:hAnsi="黑体" w:eastAsia="黑体"/>
          <w:sz w:val="32"/>
          <w:szCs w:val="32"/>
        </w:rPr>
        <w:t>部门</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val="en-US" w:eastAsia="zh-CN"/>
        </w:rPr>
        <w:t>中国国际贸易促进委员会三亚市委员会</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2025</w:t>
      </w:r>
      <w:r>
        <w:rPr>
          <w:rFonts w:hint="eastAsia" w:ascii="黑体" w:hAnsi="黑体" w:eastAsia="黑体"/>
          <w:sz w:val="32"/>
          <w:szCs w:val="32"/>
        </w:rPr>
        <w:t>年财政拨款收支预算情况的总体说明</w:t>
      </w:r>
    </w:p>
    <w:p>
      <w:pPr>
        <w:spacing w:line="560" w:lineRule="exact"/>
        <w:ind w:firstLine="640" w:firstLineChars="200"/>
        <w:jc w:val="both"/>
        <w:rPr>
          <w:rFonts w:ascii="仿宋_GB2312" w:hAnsi="黑体" w:eastAsia="仿宋_GB2312"/>
          <w:sz w:val="32"/>
          <w:szCs w:val="32"/>
        </w:rPr>
      </w:pP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506.36</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506.36</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506.36</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506.36</w:t>
      </w:r>
      <w:r>
        <w:rPr>
          <w:rFonts w:hint="eastAsia" w:ascii="仿宋_GB2312" w:hAnsi="黑体" w:eastAsia="仿宋_GB2312"/>
          <w:sz w:val="32"/>
          <w:szCs w:val="32"/>
        </w:rPr>
        <w:t>万元，包括一般公共服务支出</w:t>
      </w:r>
      <w:r>
        <w:rPr>
          <w:rFonts w:hint="eastAsia" w:ascii="仿宋_GB2312" w:hAnsi="黑体" w:eastAsia="仿宋_GB2312"/>
          <w:sz w:val="32"/>
          <w:szCs w:val="32"/>
          <w:lang w:val="en-US" w:eastAsia="zh-CN"/>
        </w:rPr>
        <w:t>432.54</w:t>
      </w:r>
      <w:r>
        <w:rPr>
          <w:rFonts w:hint="eastAsia" w:ascii="仿宋_GB2312" w:hAnsi="黑体" w:eastAsia="仿宋_GB2312"/>
          <w:sz w:val="32"/>
          <w:szCs w:val="32"/>
        </w:rPr>
        <w:t>万元、 社会保障和就业支出</w:t>
      </w:r>
      <w:r>
        <w:rPr>
          <w:rFonts w:hint="eastAsia" w:ascii="仿宋_GB2312" w:hAnsi="黑体" w:eastAsia="仿宋_GB2312"/>
          <w:sz w:val="32"/>
          <w:szCs w:val="32"/>
          <w:lang w:val="en-US" w:eastAsia="zh-CN"/>
        </w:rPr>
        <w:t>28.65</w:t>
      </w:r>
      <w:r>
        <w:rPr>
          <w:rFonts w:hint="eastAsia" w:ascii="仿宋_GB2312" w:hAnsi="黑体" w:eastAsia="仿宋_GB2312"/>
          <w:sz w:val="32"/>
          <w:szCs w:val="32"/>
        </w:rPr>
        <w:t>万元、 卫生健康支出</w:t>
      </w:r>
      <w:r>
        <w:rPr>
          <w:rFonts w:hint="eastAsia" w:ascii="仿宋_GB2312" w:hAnsi="黑体" w:eastAsia="仿宋_GB2312"/>
          <w:sz w:val="32"/>
          <w:szCs w:val="32"/>
          <w:lang w:val="en-US" w:eastAsia="zh-CN"/>
        </w:rPr>
        <w:t>27.72</w:t>
      </w:r>
      <w:r>
        <w:rPr>
          <w:rFonts w:hint="eastAsia" w:ascii="仿宋_GB2312" w:hAnsi="黑体" w:eastAsia="仿宋_GB2312"/>
          <w:sz w:val="32"/>
          <w:szCs w:val="32"/>
        </w:rPr>
        <w:t>万元、 住房保障支出</w:t>
      </w:r>
      <w:r>
        <w:rPr>
          <w:rFonts w:hint="eastAsia" w:ascii="仿宋_GB2312" w:hAnsi="黑体" w:eastAsia="仿宋_GB2312"/>
          <w:sz w:val="32"/>
          <w:szCs w:val="32"/>
          <w:lang w:val="en-US" w:eastAsia="zh-CN"/>
        </w:rPr>
        <w:t>17.46万元、结</w:t>
      </w:r>
      <w:r>
        <w:rPr>
          <w:rFonts w:hint="eastAsia" w:ascii="仿宋_GB2312" w:hAnsi="黑体" w:eastAsia="仿宋_GB2312"/>
          <w:sz w:val="32"/>
          <w:szCs w:val="32"/>
        </w:rPr>
        <w:t>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spacing w:line="560"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中国国际贸易促进委员会三亚市委员会</w:t>
      </w:r>
      <w:r>
        <w:rPr>
          <w:rFonts w:hint="eastAsia" w:ascii="黑体" w:hAnsi="黑体" w:eastAsia="黑体"/>
          <w:sz w:val="32"/>
          <w:szCs w:val="32"/>
        </w:rPr>
        <w:t>部门</w:t>
      </w:r>
      <w:r>
        <w:rPr>
          <w:rFonts w:hint="eastAsia" w:ascii="黑体" w:hAnsi="黑体" w:eastAsia="黑体"/>
          <w:sz w:val="32"/>
          <w:szCs w:val="32"/>
          <w:lang w:val="en-US" w:eastAsia="zh-CN"/>
        </w:rPr>
        <w:t>2025</w:t>
      </w:r>
      <w:r>
        <w:rPr>
          <w:rFonts w:hint="eastAsia" w:ascii="黑体" w:hAnsi="黑体" w:eastAsia="黑体"/>
          <w:sz w:val="32"/>
          <w:szCs w:val="32"/>
        </w:rPr>
        <w:t>年一般公共预算当年拨款情况说明</w:t>
      </w:r>
    </w:p>
    <w:p>
      <w:pPr>
        <w:spacing w:line="560"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506.36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138.33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增加大阪世博会等贸促工作项目经费</w:t>
      </w:r>
      <w:r>
        <w:rPr>
          <w:rFonts w:hint="eastAsia" w:ascii="仿宋_GB2312" w:hAnsi="黑体" w:eastAsia="仿宋_GB2312"/>
          <w:sz w:val="32"/>
          <w:szCs w:val="32"/>
          <w:lang w:val="en-US" w:eastAsia="zh-CN"/>
        </w:rPr>
        <w:t>166.88万元、减少职业年金记实等经费28.55万元。</w:t>
      </w:r>
    </w:p>
    <w:p>
      <w:pPr>
        <w:spacing w:line="560" w:lineRule="exact"/>
        <w:ind w:firstLine="640" w:firstLineChars="200"/>
        <w:jc w:val="both"/>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800" w:firstLineChars="250"/>
        <w:textAlignment w:val="auto"/>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432.54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85.42</w:t>
      </w:r>
      <w:r>
        <w:rPr>
          <w:rFonts w:hint="eastAsia" w:ascii="仿宋_GB2312" w:hAnsi="黑体" w:eastAsia="仿宋_GB2312"/>
          <w:sz w:val="32"/>
          <w:szCs w:val="32"/>
        </w:rPr>
        <w:t>%；社会保障和就业（类）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28</w:t>
      </w:r>
      <w:r>
        <w:rPr>
          <w:rFonts w:hint="eastAsia" w:ascii="仿宋_GB2312" w:hAnsi="黑体" w:eastAsia="仿宋_GB2312"/>
          <w:sz w:val="32"/>
          <w:szCs w:val="32"/>
          <w:lang w:val="en-US" w:eastAsia="zh-CN"/>
        </w:rPr>
        <w:t>.65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5.66</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hint="eastAsia" w:ascii="仿宋_GB2312" w:hAnsi="黑体" w:eastAsia="仿宋_GB2312"/>
          <w:sz w:val="32"/>
          <w:szCs w:val="32"/>
          <w:lang w:val="en-US" w:eastAsia="zh-CN"/>
        </w:rPr>
        <w:t>27.71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5.47</w:t>
      </w:r>
      <w:r>
        <w:rPr>
          <w:rFonts w:hint="eastAsia" w:ascii="仿宋_GB2312" w:hAnsi="黑体" w:eastAsia="仿宋_GB2312"/>
          <w:sz w:val="32"/>
          <w:szCs w:val="32"/>
        </w:rPr>
        <w:t>%； 住房保障（类）</w:t>
      </w:r>
      <w:r>
        <w:rPr>
          <w:rFonts w:hint="eastAsia" w:ascii="仿宋_GB2312" w:hAnsi="黑体" w:eastAsia="仿宋_GB2312" w:cs="仿宋_GB2312"/>
          <w:sz w:val="32"/>
          <w:szCs w:val="32"/>
        </w:rPr>
        <w:t>支出</w:t>
      </w:r>
      <w:r>
        <w:rPr>
          <w:rFonts w:hint="eastAsia" w:ascii="仿宋_GB2312" w:hAnsi="黑体" w:eastAsia="仿宋_GB2312"/>
          <w:sz w:val="32"/>
          <w:szCs w:val="32"/>
          <w:lang w:val="en-US" w:eastAsia="zh-CN"/>
        </w:rPr>
        <w:t>17.46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3.45</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spacing w:line="560"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0"/>
        <w:textAlignment w:val="auto"/>
        <w:rPr>
          <w:rFonts w:hint="default" w:ascii="仿宋_GB2312" w:hAnsi="黑体" w:eastAsia="仿宋_GB2312"/>
          <w:color w:val="auto"/>
          <w:sz w:val="32"/>
          <w:szCs w:val="32"/>
          <w:lang w:val="en-US" w:eastAsia="zh-CN"/>
        </w:rPr>
      </w:pPr>
      <w:r>
        <w:rPr>
          <w:rFonts w:hint="eastAsia" w:ascii="仿宋_GB2312" w:hAnsi="黑体" w:eastAsia="仿宋_GB2312" w:cs="仿宋_GB2312"/>
          <w:color w:val="000000" w:themeColor="text1"/>
          <w:sz w:val="32"/>
          <w:szCs w:val="32"/>
          <w14:textFill>
            <w14:solidFill>
              <w14:schemeClr w14:val="tx1"/>
            </w14:solidFill>
          </w14:textFill>
        </w:rPr>
        <w:t>1.一般公共服务（类）</w:t>
      </w:r>
      <w:r>
        <w:rPr>
          <w:rFonts w:hint="eastAsia" w:ascii="仿宋_GB2312" w:hAnsi="黑体" w:eastAsia="仿宋_GB2312" w:cs="仿宋_GB2312"/>
          <w:color w:val="000000" w:themeColor="text1"/>
          <w:sz w:val="32"/>
          <w:szCs w:val="32"/>
          <w:lang w:val="en-US" w:eastAsia="zh-CN"/>
          <w14:textFill>
            <w14:solidFill>
              <w14:schemeClr w14:val="tx1"/>
            </w14:solidFill>
          </w14:textFill>
        </w:rPr>
        <w:t>商贸事务</w:t>
      </w:r>
      <w:r>
        <w:rPr>
          <w:rFonts w:hint="eastAsia" w:ascii="仿宋_GB2312" w:hAnsi="黑体" w:eastAsia="仿宋_GB2312" w:cs="仿宋_GB2312"/>
          <w:color w:val="000000" w:themeColor="text1"/>
          <w:sz w:val="32"/>
          <w:szCs w:val="32"/>
          <w14:textFill>
            <w14:solidFill>
              <w14:schemeClr w14:val="tx1"/>
            </w14:solidFill>
          </w14:textFill>
        </w:rPr>
        <w:t>（款）行政运行（项）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177.66</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1.27</w:t>
      </w:r>
      <w:r>
        <w:rPr>
          <w:rFonts w:hint="eastAsia" w:ascii="仿宋_GB2312" w:hAnsi="黑体" w:eastAsia="仿宋_GB2312"/>
          <w:sz w:val="32"/>
          <w:szCs w:val="32"/>
        </w:rPr>
        <w:t>万元，</w:t>
      </w:r>
      <w:r>
        <w:rPr>
          <w:rFonts w:hint="eastAsia" w:ascii="仿宋_GB2312" w:hAnsi="黑体" w:eastAsia="仿宋_GB2312"/>
          <w:color w:val="000000" w:themeColor="text1"/>
          <w:sz w:val="32"/>
          <w:szCs w:val="32"/>
          <w:lang w:val="en-US" w:eastAsia="zh-CN"/>
          <w14:textFill>
            <w14:solidFill>
              <w14:schemeClr w14:val="tx1"/>
            </w14:solidFill>
          </w14:textFill>
        </w:rPr>
        <w:t>主要是减少人员变化和</w:t>
      </w:r>
      <w:r>
        <w:rPr>
          <w:rFonts w:hint="eastAsia" w:ascii="仿宋_GB2312" w:hAnsi="黑体" w:eastAsia="仿宋_GB2312" w:cs="仿宋_GB2312"/>
          <w:color w:val="000000" w:themeColor="text1"/>
          <w:sz w:val="32"/>
          <w:szCs w:val="32"/>
          <w:lang w:val="en-US" w:eastAsia="zh-CN"/>
          <w14:textFill>
            <w14:solidFill>
              <w14:schemeClr w14:val="tx1"/>
            </w14:solidFill>
          </w14:textFill>
        </w:rPr>
        <w:t>调整工资标准</w:t>
      </w:r>
      <w:r>
        <w:rPr>
          <w:rFonts w:hint="eastAsia" w:ascii="仿宋_GB2312" w:hAnsi="黑体" w:eastAsia="仿宋_GB2312" w:cs="仿宋_GB2312"/>
          <w:color w:val="000000" w:themeColor="text1"/>
          <w:sz w:val="32"/>
          <w:szCs w:val="32"/>
          <w:lang w:eastAsia="zh-CN"/>
          <w14:textFill>
            <w14:solidFill>
              <w14:schemeClr w14:val="tx1"/>
            </w14:solidFill>
          </w14:textFill>
        </w:rPr>
        <w:t>等</w:t>
      </w:r>
      <w:r>
        <w:rPr>
          <w:rFonts w:hint="eastAsia" w:ascii="仿宋_GB2312" w:hAnsi="黑体" w:eastAsia="仿宋_GB2312"/>
          <w:color w:val="auto"/>
          <w:sz w:val="32"/>
          <w:szCs w:val="32"/>
          <w:lang w:val="en-US" w:eastAsia="zh-CN"/>
        </w:rPr>
        <w:t>人员类经费</w:t>
      </w:r>
      <w:r>
        <w:rPr>
          <w:rFonts w:hint="eastAsia" w:ascii="仿宋_GB2312" w:hAnsi="黑体" w:eastAsia="仿宋_GB2312"/>
          <w:color w:val="auto"/>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firstLine="640" w:firstLineChars="0"/>
        <w:textAlignment w:val="auto"/>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w:t>
      </w:r>
      <w:r>
        <w:rPr>
          <w:rFonts w:hint="eastAsia" w:ascii="仿宋_GB2312" w:hAnsi="黑体" w:eastAsia="仿宋_GB2312" w:cs="仿宋_GB2312"/>
          <w:color w:val="000000" w:themeColor="text1"/>
          <w:sz w:val="32"/>
          <w:szCs w:val="32"/>
          <w14:textFill>
            <w14:solidFill>
              <w14:schemeClr w14:val="tx1"/>
            </w14:solidFill>
          </w14:textFill>
        </w:rPr>
        <w:t>.一般公共服务（类）</w:t>
      </w:r>
      <w:r>
        <w:rPr>
          <w:rFonts w:hint="eastAsia" w:ascii="仿宋_GB2312" w:hAnsi="黑体" w:eastAsia="仿宋_GB2312" w:cs="仿宋_GB2312"/>
          <w:color w:val="000000" w:themeColor="text1"/>
          <w:sz w:val="32"/>
          <w:szCs w:val="32"/>
          <w:lang w:val="en-US" w:eastAsia="zh-CN"/>
          <w14:textFill>
            <w14:solidFill>
              <w14:schemeClr w14:val="tx1"/>
            </w14:solidFill>
          </w14:textFill>
        </w:rPr>
        <w:t>商贸事务</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val="en-US" w:eastAsia="zh-CN"/>
          <w14:textFill>
            <w14:solidFill>
              <w14:schemeClr w14:val="tx1"/>
            </w14:solidFill>
          </w14:textFill>
        </w:rPr>
        <w:t>一般</w:t>
      </w:r>
      <w:r>
        <w:rPr>
          <w:rFonts w:hint="eastAsia" w:ascii="仿宋_GB2312" w:hAnsi="黑体" w:eastAsia="仿宋_GB2312" w:cs="仿宋_GB2312"/>
          <w:color w:val="000000" w:themeColor="text1"/>
          <w:sz w:val="32"/>
          <w:szCs w:val="32"/>
          <w14:textFill>
            <w14:solidFill>
              <w14:schemeClr w14:val="tx1"/>
            </w14:solidFill>
          </w14:textFill>
        </w:rPr>
        <w:t>行政</w:t>
      </w:r>
      <w:r>
        <w:rPr>
          <w:rFonts w:hint="eastAsia" w:ascii="仿宋_GB2312" w:hAnsi="黑体" w:eastAsia="仿宋_GB2312" w:cs="仿宋_GB2312"/>
          <w:color w:val="000000" w:themeColor="text1"/>
          <w:sz w:val="32"/>
          <w:szCs w:val="32"/>
          <w:lang w:val="en-US" w:eastAsia="zh-CN"/>
          <w14:textFill>
            <w14:solidFill>
              <w14:schemeClr w14:val="tx1"/>
            </w14:solidFill>
          </w14:textFill>
        </w:rPr>
        <w:t>管理事务</w:t>
      </w:r>
      <w:r>
        <w:rPr>
          <w:rFonts w:hint="eastAsia" w:ascii="仿宋_GB2312" w:hAnsi="黑体" w:eastAsia="仿宋_GB2312" w:cs="仿宋_GB2312"/>
          <w:color w:val="000000" w:themeColor="text1"/>
          <w:sz w:val="32"/>
          <w:szCs w:val="32"/>
          <w14:textFill>
            <w14:solidFill>
              <w14:schemeClr w14:val="tx1"/>
            </w14:solidFill>
          </w14:textFill>
        </w:rPr>
        <w:t>（项）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254.88</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增加166.88</w:t>
      </w:r>
      <w:r>
        <w:rPr>
          <w:rFonts w:hint="eastAsia" w:ascii="仿宋_GB2312" w:hAnsi="黑体" w:eastAsia="仿宋_GB2312"/>
          <w:sz w:val="32"/>
          <w:szCs w:val="32"/>
        </w:rPr>
        <w:t>万元，</w:t>
      </w:r>
      <w:r>
        <w:rPr>
          <w:rFonts w:hint="eastAsia" w:ascii="仿宋_GB2312" w:hAnsi="黑体" w:eastAsia="仿宋_GB2312"/>
          <w:color w:val="000000" w:themeColor="text1"/>
          <w:sz w:val="32"/>
          <w:szCs w:val="32"/>
          <w:lang w:val="en-US" w:eastAsia="zh-CN"/>
          <w14:textFill>
            <w14:solidFill>
              <w14:schemeClr w14:val="tx1"/>
            </w14:solidFill>
          </w14:textFill>
        </w:rPr>
        <w:t>主要是</w:t>
      </w:r>
      <w:r>
        <w:rPr>
          <w:rFonts w:hint="eastAsia" w:ascii="仿宋_GB2312" w:hAnsi="黑体" w:eastAsia="仿宋_GB2312"/>
          <w:sz w:val="32"/>
          <w:szCs w:val="32"/>
          <w:lang w:val="en-US" w:eastAsia="zh-CN"/>
        </w:rPr>
        <w:t>增加</w:t>
      </w:r>
      <w:r>
        <w:rPr>
          <w:rFonts w:hint="eastAsia" w:ascii="仿宋_GB2312" w:hAnsi="黑体" w:eastAsia="仿宋_GB2312"/>
          <w:sz w:val="32"/>
          <w:szCs w:val="32"/>
          <w:lang w:eastAsia="zh-CN"/>
        </w:rPr>
        <w:t>大阪世博会等贸促工作项目经费</w:t>
      </w:r>
      <w:r>
        <w:rPr>
          <w:rFonts w:hint="eastAsia" w:ascii="仿宋_GB2312" w:hAnsi="黑体" w:eastAsia="仿宋_GB2312"/>
          <w:sz w:val="32"/>
          <w:szCs w:val="32"/>
          <w:lang w:val="en-US" w:eastAsia="zh-CN"/>
        </w:rPr>
        <w:t>166.88万元</w:t>
      </w:r>
      <w:r>
        <w:rPr>
          <w:rFonts w:hint="eastAsia" w:ascii="仿宋_GB2312" w:hAnsi="黑体" w:eastAsia="仿宋_GB2312"/>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firstLine="640" w:firstLineChars="0"/>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3.</w:t>
      </w:r>
      <w:r>
        <w:rPr>
          <w:rFonts w:hint="eastAsia" w:ascii="仿宋_GB2312" w:hAnsi="黑体" w:eastAsia="仿宋_GB2312"/>
          <w:color w:val="000000" w:themeColor="text1"/>
          <w:sz w:val="32"/>
          <w:szCs w:val="32"/>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（类）行政事业单位养老支出（款）机关事业单位基本养老保险缴费支出（项）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19.1</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0.1</w:t>
      </w:r>
      <w:r>
        <w:rPr>
          <w:rFonts w:hint="eastAsia" w:ascii="仿宋_GB2312" w:hAnsi="黑体" w:eastAsia="仿宋_GB2312"/>
          <w:color w:val="000000" w:themeColor="text1"/>
          <w:sz w:val="32"/>
          <w:szCs w:val="32"/>
          <w:lang w:val="en-US" w:eastAsia="zh-CN"/>
          <w14:textFill>
            <w14:solidFill>
              <w14:schemeClr w14:val="tx1"/>
            </w14:solidFill>
          </w14:textFill>
        </w:rPr>
        <w:t>万元，主要人员变化产生的基本养老保险缴费标准差额。</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firstLine="640" w:firstLineChars="0"/>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4.</w:t>
      </w:r>
      <w:r>
        <w:rPr>
          <w:rFonts w:hint="eastAsia" w:ascii="仿宋_GB2312" w:hAnsi="黑体" w:eastAsia="仿宋_GB2312"/>
          <w:color w:val="000000" w:themeColor="text1"/>
          <w:sz w:val="32"/>
          <w:szCs w:val="32"/>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（类）行政事业单位养老支出（款）机关事业单位</w:t>
      </w:r>
      <w:r>
        <w:rPr>
          <w:rFonts w:hint="eastAsia" w:ascii="仿宋_GB2312" w:hAnsi="黑体" w:eastAsia="仿宋_GB2312" w:cs="仿宋_GB2312"/>
          <w:color w:val="000000" w:themeColor="text1"/>
          <w:sz w:val="32"/>
          <w:szCs w:val="32"/>
          <w:lang w:eastAsia="zh-CN"/>
          <w14:textFill>
            <w14:solidFill>
              <w14:schemeClr w14:val="tx1"/>
            </w14:solidFill>
          </w14:textFill>
        </w:rPr>
        <w:t>职业年金</w:t>
      </w:r>
      <w:r>
        <w:rPr>
          <w:rFonts w:hint="eastAsia" w:ascii="仿宋_GB2312" w:hAnsi="黑体" w:eastAsia="仿宋_GB2312" w:cs="仿宋_GB2312"/>
          <w:color w:val="000000" w:themeColor="text1"/>
          <w:sz w:val="32"/>
          <w:szCs w:val="32"/>
          <w14:textFill>
            <w14:solidFill>
              <w14:schemeClr w14:val="tx1"/>
            </w14:solidFill>
          </w14:textFill>
        </w:rPr>
        <w:t>缴费支出（项）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9.55</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27.19</w:t>
      </w:r>
      <w:r>
        <w:rPr>
          <w:rFonts w:hint="eastAsia" w:ascii="仿宋_GB2312" w:hAnsi="黑体" w:eastAsia="仿宋_GB2312"/>
          <w:color w:val="000000" w:themeColor="text1"/>
          <w:sz w:val="32"/>
          <w:szCs w:val="32"/>
          <w:lang w:val="en-US" w:eastAsia="zh-CN"/>
          <w14:textFill>
            <w14:solidFill>
              <w14:schemeClr w14:val="tx1"/>
            </w14:solidFill>
          </w14:textFill>
        </w:rPr>
        <w:t>万元，主要是减少</w:t>
      </w:r>
      <w:r>
        <w:rPr>
          <w:rFonts w:hint="eastAsia" w:ascii="仿宋_GB2312" w:hAnsi="黑体" w:eastAsia="仿宋_GB2312" w:cs="仿宋_GB2312"/>
          <w:color w:val="000000" w:themeColor="text1"/>
          <w:sz w:val="32"/>
          <w:szCs w:val="32"/>
          <w:lang w:eastAsia="zh-CN"/>
          <w14:textFill>
            <w14:solidFill>
              <w14:schemeClr w14:val="tx1"/>
            </w14:solidFill>
          </w14:textFill>
        </w:rPr>
        <w:t>职业年金记实</w:t>
      </w:r>
      <w:r>
        <w:rPr>
          <w:rFonts w:hint="eastAsia" w:ascii="仿宋_GB2312" w:hAnsi="黑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firstLine="640" w:firstLineChars="0"/>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5.</w:t>
      </w:r>
      <w:r>
        <w:rPr>
          <w:rFonts w:hint="eastAsia" w:ascii="仿宋_GB2312" w:hAnsi="黑体" w:eastAsia="仿宋_GB2312"/>
          <w:color w:val="000000" w:themeColor="text1"/>
          <w:sz w:val="32"/>
          <w:szCs w:val="32"/>
          <w14:textFill>
            <w14:solidFill>
              <w14:schemeClr w14:val="tx1"/>
            </w14:solidFill>
          </w14:textFill>
        </w:rPr>
        <w:t>卫生健康支出</w:t>
      </w:r>
      <w:r>
        <w:rPr>
          <w:rFonts w:hint="eastAsia" w:ascii="仿宋_GB2312" w:hAnsi="黑体" w:eastAsia="仿宋_GB2312" w:cs="仿宋_GB2312"/>
          <w:color w:val="000000" w:themeColor="text1"/>
          <w:sz w:val="32"/>
          <w:szCs w:val="32"/>
          <w14:textFill>
            <w14:solidFill>
              <w14:schemeClr w14:val="tx1"/>
            </w14:solidFill>
          </w14:textFill>
        </w:rPr>
        <w:t>（类）行政事业单位医疗（款）行政单位医疗（项）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7.60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0.05</w:t>
      </w:r>
      <w:r>
        <w:rPr>
          <w:rFonts w:hint="eastAsia" w:ascii="仿宋_GB2312" w:hAnsi="黑体" w:eastAsia="仿宋_GB2312"/>
          <w:color w:val="000000" w:themeColor="text1"/>
          <w:sz w:val="32"/>
          <w:szCs w:val="32"/>
          <w:lang w:val="en-US" w:eastAsia="zh-CN"/>
          <w14:textFill>
            <w14:solidFill>
              <w14:schemeClr w14:val="tx1"/>
            </w14:solidFill>
          </w14:textFill>
        </w:rPr>
        <w:t>万元，与上年预算数基本持平</w:t>
      </w:r>
      <w:r>
        <w:rPr>
          <w:rFonts w:hint="eastAsia" w:ascii="仿宋_GB2312" w:hAnsi="黑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firstLine="640" w:firstLineChars="0"/>
        <w:textAlignment w:val="auto"/>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6.</w:t>
      </w:r>
      <w:r>
        <w:rPr>
          <w:rFonts w:hint="eastAsia" w:ascii="仿宋_GB2312" w:hAnsi="黑体" w:eastAsia="仿宋_GB2312"/>
          <w:color w:val="000000" w:themeColor="text1"/>
          <w:sz w:val="32"/>
          <w:szCs w:val="32"/>
          <w14:textFill>
            <w14:solidFill>
              <w14:schemeClr w14:val="tx1"/>
            </w14:solidFill>
          </w14:textFill>
        </w:rPr>
        <w:t>卫生健康支出</w:t>
      </w:r>
      <w:r>
        <w:rPr>
          <w:rFonts w:hint="eastAsia" w:ascii="仿宋_GB2312" w:hAnsi="黑体" w:eastAsia="仿宋_GB2312" w:cs="仿宋_GB2312"/>
          <w:color w:val="000000" w:themeColor="text1"/>
          <w:sz w:val="32"/>
          <w:szCs w:val="32"/>
          <w14:textFill>
            <w14:solidFill>
              <w14:schemeClr w14:val="tx1"/>
            </w14:solidFill>
          </w14:textFill>
        </w:rPr>
        <w:t>（类）行政事业单位医疗（款）公务员医疗补助（</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20.13</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0.61</w:t>
      </w:r>
      <w:r>
        <w:rPr>
          <w:rFonts w:hint="eastAsia" w:ascii="仿宋_GB2312" w:hAnsi="黑体" w:eastAsia="仿宋_GB2312"/>
          <w:color w:val="auto"/>
          <w:sz w:val="32"/>
          <w:szCs w:val="32"/>
          <w:lang w:val="en-US" w:eastAsia="zh-CN"/>
        </w:rPr>
        <w:t>万元，主要是增加人员类标准导致</w:t>
      </w:r>
      <w:r>
        <w:rPr>
          <w:rFonts w:hint="eastAsia" w:ascii="仿宋_GB2312" w:hAnsi="黑体" w:eastAsia="仿宋_GB2312" w:cs="仿宋_GB2312"/>
          <w:color w:val="000000" w:themeColor="text1"/>
          <w:sz w:val="32"/>
          <w:szCs w:val="32"/>
          <w14:textFill>
            <w14:solidFill>
              <w14:schemeClr w14:val="tx1"/>
            </w14:solidFill>
          </w14:textFill>
        </w:rPr>
        <w:t>公务员医疗补助</w:t>
      </w:r>
      <w:r>
        <w:rPr>
          <w:rFonts w:hint="eastAsia" w:ascii="仿宋_GB2312" w:hAnsi="黑体" w:eastAsia="仿宋_GB2312" w:cs="仿宋_GB2312"/>
          <w:color w:val="000000" w:themeColor="text1"/>
          <w:sz w:val="32"/>
          <w:szCs w:val="32"/>
          <w:lang w:val="en-US" w:eastAsia="zh-CN"/>
          <w14:textFill>
            <w14:solidFill>
              <w14:schemeClr w14:val="tx1"/>
            </w14:solidFill>
          </w14:textFill>
        </w:rPr>
        <w:t>基数</w:t>
      </w:r>
      <w:r>
        <w:rPr>
          <w:rFonts w:hint="eastAsia" w:ascii="仿宋_GB2312" w:hAnsi="黑体" w:eastAsia="仿宋_GB2312"/>
          <w:sz w:val="32"/>
          <w:szCs w:val="32"/>
          <w:lang w:val="en-US" w:eastAsia="zh-CN"/>
        </w:rPr>
        <w:t>增加</w:t>
      </w:r>
      <w:r>
        <w:rPr>
          <w:rFonts w:hint="eastAsia" w:ascii="仿宋_GB2312" w:hAnsi="黑体"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olor w:val="000000" w:themeColor="text1"/>
          <w:sz w:val="32"/>
          <w:szCs w:val="32"/>
          <w:lang w:val="en-US" w:eastAsia="zh-CN"/>
          <w14:textFill>
            <w14:solidFill>
              <w14:schemeClr w14:val="tx1"/>
            </w14:solidFill>
          </w14:textFill>
        </w:rPr>
        <w:t>7.</w:t>
      </w:r>
      <w:r>
        <w:rPr>
          <w:rFonts w:hint="eastAsia" w:ascii="仿宋_GB2312" w:hAnsi="黑体" w:eastAsia="仿宋_GB2312"/>
          <w:color w:val="000000" w:themeColor="text1"/>
          <w:sz w:val="32"/>
          <w:szCs w:val="32"/>
          <w14:textFill>
            <w14:solidFill>
              <w14:schemeClr w14:val="tx1"/>
            </w14:solidFill>
          </w14:textFill>
        </w:rPr>
        <w:t>住房保障支出</w:t>
      </w:r>
      <w:r>
        <w:rPr>
          <w:rFonts w:hint="eastAsia" w:ascii="仿宋_GB2312" w:hAnsi="黑体" w:eastAsia="仿宋_GB2312" w:cs="仿宋_GB2312"/>
          <w:color w:val="000000" w:themeColor="text1"/>
          <w:sz w:val="32"/>
          <w:szCs w:val="32"/>
          <w14:textFill>
            <w14:solidFill>
              <w14:schemeClr w14:val="tx1"/>
            </w14:solidFill>
          </w14:textFill>
        </w:rPr>
        <w:t>（类）住房改革支出（款）住房公积金（项）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17.46</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0.53</w:t>
      </w:r>
      <w:r>
        <w:rPr>
          <w:rFonts w:hint="eastAsia" w:ascii="仿宋_GB2312" w:hAnsi="黑体" w:eastAsia="仿宋_GB2312"/>
          <w:color w:val="000000" w:themeColor="text1"/>
          <w:sz w:val="32"/>
          <w:szCs w:val="32"/>
          <w:lang w:val="en-US" w:eastAsia="zh-CN"/>
          <w14:textFill>
            <w14:solidFill>
              <w14:schemeClr w14:val="tx1"/>
            </w14:solidFill>
          </w14:textFill>
        </w:rPr>
        <w:t>万元，主要是公积金基数</w:t>
      </w:r>
      <w:r>
        <w:rPr>
          <w:rFonts w:hint="eastAsia" w:ascii="仿宋_GB2312" w:hAnsi="黑体" w:eastAsia="仿宋_GB2312"/>
          <w:sz w:val="32"/>
          <w:szCs w:val="32"/>
          <w:lang w:val="en-US" w:eastAsia="zh-CN"/>
        </w:rPr>
        <w:t>变化相应预算略有减少</w:t>
      </w:r>
      <w:r>
        <w:rPr>
          <w:rFonts w:hint="eastAsia" w:ascii="仿宋_GB2312" w:hAnsi="黑体" w:eastAsia="仿宋_GB2312"/>
          <w:color w:val="000000" w:themeColor="text1"/>
          <w:sz w:val="32"/>
          <w:szCs w:val="32"/>
          <w:lang w:eastAsia="zh-CN"/>
          <w14:textFill>
            <w14:solidFill>
              <w14:schemeClr w14:val="tx1"/>
            </w14:solidFill>
          </w14:textFill>
        </w:rPr>
        <w:t>。</w:t>
      </w:r>
    </w:p>
    <w:p>
      <w:pPr>
        <w:spacing w:line="560" w:lineRule="exact"/>
        <w:ind w:firstLine="640"/>
        <w:rPr>
          <w:rFonts w:ascii="黑体" w:hAnsi="黑体" w:eastAsia="黑体"/>
          <w:sz w:val="32"/>
          <w:szCs w:val="32"/>
        </w:rPr>
      </w:pPr>
      <w:r>
        <w:rPr>
          <w:rFonts w:hint="eastAsia" w:ascii="黑体" w:hAnsi="黑体" w:eastAsia="黑体"/>
          <w:sz w:val="32"/>
          <w:szCs w:val="32"/>
        </w:rPr>
        <w:t>三、关</w:t>
      </w:r>
      <w:r>
        <w:rPr>
          <w:rFonts w:hint="eastAsia" w:ascii="黑体" w:hAnsi="黑体" w:eastAsia="黑体"/>
          <w:sz w:val="32"/>
          <w:szCs w:val="32"/>
          <w:lang w:val="en-US" w:eastAsia="zh-CN"/>
        </w:rPr>
        <w:t>于中国国际贸易促进委员会三亚市委员</w:t>
      </w:r>
      <w:r>
        <w:rPr>
          <w:rFonts w:hint="eastAsia" w:ascii="黑体" w:hAnsi="黑体" w:eastAsia="黑体"/>
          <w:sz w:val="32"/>
          <w:szCs w:val="32"/>
        </w:rPr>
        <w:t>部门</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中国国际贸易促进委员会三亚市委员会部门2025</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251.48</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225.3</w:t>
      </w:r>
      <w:r>
        <w:rPr>
          <w:rFonts w:hint="eastAsia" w:ascii="仿宋_GB2312" w:hAnsi="黑体" w:eastAsia="仿宋_GB2312"/>
          <w:sz w:val="32"/>
          <w:szCs w:val="32"/>
        </w:rPr>
        <w:t>万元，主要包括：基本工资、津贴补贴、奖金、机关事业单位基本养老保险缴费</w:t>
      </w:r>
      <w:r>
        <w:rPr>
          <w:rFonts w:hint="eastAsia" w:ascii="仿宋_GB2312" w:hAnsi="黑体" w:eastAsia="仿宋_GB2312"/>
          <w:sz w:val="32"/>
          <w:szCs w:val="32"/>
          <w:lang w:eastAsia="zh-CN"/>
        </w:rPr>
        <w:t>、职业年金缴费、</w:t>
      </w:r>
      <w:r>
        <w:rPr>
          <w:rFonts w:hint="eastAsia" w:ascii="仿宋_GB2312" w:hAnsi="黑体" w:eastAsia="仿宋_GB2312"/>
          <w:sz w:val="32"/>
          <w:szCs w:val="32"/>
        </w:rPr>
        <w:t>职工基本医疗保险缴费</w:t>
      </w:r>
      <w:r>
        <w:rPr>
          <w:rFonts w:hint="eastAsia" w:ascii="仿宋_GB2312" w:hAnsi="黑体" w:eastAsia="仿宋_GB2312"/>
          <w:sz w:val="32"/>
          <w:szCs w:val="32"/>
          <w:lang w:eastAsia="zh-CN"/>
        </w:rPr>
        <w:t>、</w:t>
      </w:r>
      <w:r>
        <w:rPr>
          <w:rFonts w:hint="eastAsia" w:ascii="仿宋_GB2312" w:hAnsi="黑体" w:eastAsia="仿宋_GB2312"/>
          <w:sz w:val="32"/>
          <w:szCs w:val="32"/>
        </w:rPr>
        <w:t>公务员医疗补助缴费</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其他</w:t>
      </w:r>
      <w:r>
        <w:rPr>
          <w:rFonts w:hint="eastAsia" w:ascii="仿宋_GB2312" w:hAnsi="黑体" w:eastAsia="仿宋_GB2312"/>
          <w:sz w:val="32"/>
          <w:szCs w:val="32"/>
        </w:rPr>
        <w:t>社会保障</w:t>
      </w:r>
      <w:r>
        <w:rPr>
          <w:rFonts w:hint="eastAsia" w:ascii="仿宋_GB2312" w:hAnsi="黑体" w:eastAsia="仿宋_GB2312"/>
          <w:sz w:val="32"/>
          <w:szCs w:val="32"/>
          <w:lang w:val="en-US" w:eastAsia="zh-CN"/>
        </w:rPr>
        <w:t>缴费、</w:t>
      </w:r>
      <w:r>
        <w:rPr>
          <w:rFonts w:hint="eastAsia" w:ascii="仿宋_GB2312" w:hAnsi="黑体" w:eastAsia="仿宋_GB2312"/>
          <w:sz w:val="32"/>
          <w:szCs w:val="32"/>
        </w:rPr>
        <w:t>住房公积金</w:t>
      </w:r>
      <w:r>
        <w:rPr>
          <w:rFonts w:hint="eastAsia" w:ascii="仿宋_GB2312" w:hAnsi="黑体" w:eastAsia="仿宋_GB2312"/>
          <w:sz w:val="32"/>
          <w:szCs w:val="32"/>
          <w:lang w:eastAsia="zh-CN"/>
        </w:rPr>
        <w:t>、</w:t>
      </w:r>
      <w:r>
        <w:rPr>
          <w:rFonts w:hint="eastAsia" w:ascii="仿宋_GB2312" w:hAnsi="黑体" w:eastAsia="仿宋_GB2312"/>
          <w:sz w:val="32"/>
          <w:szCs w:val="32"/>
        </w:rPr>
        <w:t>医疗费</w:t>
      </w:r>
      <w:r>
        <w:rPr>
          <w:rFonts w:hint="eastAsia" w:ascii="仿宋_GB2312" w:hAnsi="黑体" w:eastAsia="仿宋_GB2312"/>
          <w:sz w:val="32"/>
          <w:szCs w:val="32"/>
          <w:lang w:eastAsia="zh-CN"/>
        </w:rPr>
        <w:t>、</w:t>
      </w:r>
      <w:r>
        <w:rPr>
          <w:rFonts w:hint="eastAsia" w:ascii="仿宋_GB2312" w:hAnsi="黑体" w:eastAsia="仿宋_GB2312"/>
          <w:sz w:val="32"/>
          <w:szCs w:val="32"/>
        </w:rPr>
        <w:t>其他工资福利支出</w:t>
      </w:r>
      <w:r>
        <w:rPr>
          <w:rFonts w:hint="eastAsia" w:ascii="仿宋_GB2312" w:hAnsi="黑体" w:eastAsia="仿宋_GB2312"/>
          <w:sz w:val="32"/>
          <w:szCs w:val="32"/>
          <w:lang w:eastAsia="zh-CN"/>
        </w:rPr>
        <w:t>、</w:t>
      </w:r>
      <w:r>
        <w:rPr>
          <w:rFonts w:hint="eastAsia" w:ascii="仿宋_GB2312" w:hAnsi="黑体" w:eastAsia="仿宋_GB2312"/>
          <w:sz w:val="32"/>
          <w:szCs w:val="32"/>
        </w:rPr>
        <w:t>邮电费</w:t>
      </w:r>
      <w:r>
        <w:rPr>
          <w:rFonts w:hint="eastAsia" w:ascii="仿宋_GB2312" w:hAnsi="黑体" w:eastAsia="仿宋_GB2312"/>
          <w:sz w:val="32"/>
          <w:szCs w:val="32"/>
          <w:lang w:eastAsia="zh-CN"/>
        </w:rPr>
        <w:t>、</w:t>
      </w:r>
      <w:r>
        <w:rPr>
          <w:rFonts w:hint="eastAsia" w:ascii="仿宋_GB2312" w:hAnsi="黑体" w:eastAsia="仿宋_GB2312"/>
          <w:sz w:val="32"/>
          <w:szCs w:val="32"/>
        </w:rPr>
        <w:t>其他交通费用;</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26.18</w:t>
      </w:r>
      <w:r>
        <w:rPr>
          <w:rFonts w:hint="eastAsia" w:ascii="仿宋_GB2312" w:hAnsi="黑体" w:eastAsia="仿宋_GB2312"/>
          <w:sz w:val="32"/>
          <w:szCs w:val="32"/>
        </w:rPr>
        <w:t>万元，主要包括：</w:t>
      </w:r>
      <w:r>
        <w:rPr>
          <w:rFonts w:hint="eastAsia" w:ascii="仿宋_GB2312" w:hAnsi="黑体" w:eastAsia="仿宋_GB2312"/>
          <w:sz w:val="32"/>
          <w:szCs w:val="32"/>
          <w:lang w:val="en-US" w:eastAsia="zh-CN"/>
        </w:rPr>
        <w:t>其他</w:t>
      </w:r>
      <w:r>
        <w:rPr>
          <w:rFonts w:hint="eastAsia" w:ascii="仿宋_GB2312" w:hAnsi="黑体" w:eastAsia="仿宋_GB2312"/>
          <w:sz w:val="32"/>
          <w:szCs w:val="32"/>
        </w:rPr>
        <w:t>社会保障</w:t>
      </w:r>
      <w:r>
        <w:rPr>
          <w:rFonts w:hint="eastAsia" w:ascii="仿宋_GB2312" w:hAnsi="黑体" w:eastAsia="仿宋_GB2312"/>
          <w:sz w:val="32"/>
          <w:szCs w:val="32"/>
          <w:lang w:val="en-US" w:eastAsia="zh-CN"/>
        </w:rPr>
        <w:t>缴费、</w:t>
      </w:r>
      <w:r>
        <w:rPr>
          <w:rFonts w:hint="eastAsia" w:ascii="仿宋_GB2312" w:hAnsi="黑体" w:eastAsia="仿宋_GB2312"/>
          <w:sz w:val="32"/>
          <w:szCs w:val="32"/>
        </w:rPr>
        <w:t>办公费、</w:t>
      </w:r>
      <w:r>
        <w:rPr>
          <w:rFonts w:hint="eastAsia" w:ascii="仿宋_GB2312" w:hAnsi="黑体" w:eastAsia="仿宋_GB2312"/>
          <w:sz w:val="32"/>
          <w:szCs w:val="32"/>
          <w:lang w:eastAsia="zh-CN"/>
        </w:rPr>
        <w:t>印刷费、手续费、邮电费、差旅费、维修（护）费、</w:t>
      </w:r>
      <w:r>
        <w:rPr>
          <w:rFonts w:hint="eastAsia" w:ascii="仿宋_GB2312" w:hAnsi="黑体" w:eastAsia="仿宋_GB2312"/>
          <w:sz w:val="32"/>
          <w:szCs w:val="32"/>
        </w:rPr>
        <w:t>会议费</w:t>
      </w:r>
      <w:r>
        <w:rPr>
          <w:rFonts w:hint="eastAsia" w:ascii="仿宋_GB2312" w:hAnsi="黑体" w:eastAsia="仿宋_GB2312"/>
          <w:sz w:val="32"/>
          <w:szCs w:val="32"/>
          <w:lang w:eastAsia="zh-CN"/>
        </w:rPr>
        <w:t>、</w:t>
      </w:r>
      <w:r>
        <w:rPr>
          <w:rFonts w:hint="eastAsia" w:ascii="仿宋_GB2312" w:hAnsi="黑体" w:eastAsia="仿宋_GB2312"/>
          <w:sz w:val="32"/>
          <w:szCs w:val="32"/>
        </w:rPr>
        <w:t>培训费</w:t>
      </w:r>
      <w:r>
        <w:rPr>
          <w:rFonts w:hint="eastAsia" w:ascii="仿宋_GB2312" w:hAnsi="黑体" w:eastAsia="仿宋_GB2312"/>
          <w:sz w:val="32"/>
          <w:szCs w:val="32"/>
          <w:lang w:eastAsia="zh-CN"/>
        </w:rPr>
        <w:t>、</w:t>
      </w:r>
      <w:r>
        <w:rPr>
          <w:rFonts w:hint="eastAsia" w:ascii="仿宋_GB2312" w:hAnsi="黑体" w:eastAsia="仿宋_GB2312"/>
          <w:sz w:val="32"/>
          <w:szCs w:val="32"/>
        </w:rPr>
        <w:t>工会经费</w:t>
      </w:r>
      <w:r>
        <w:rPr>
          <w:rFonts w:hint="eastAsia" w:ascii="仿宋_GB2312" w:hAnsi="黑体" w:eastAsia="仿宋_GB2312"/>
          <w:sz w:val="32"/>
          <w:szCs w:val="32"/>
          <w:lang w:eastAsia="zh-CN"/>
        </w:rPr>
        <w:t>、福利费、</w:t>
      </w:r>
      <w:r>
        <w:rPr>
          <w:rFonts w:hint="eastAsia" w:ascii="仿宋_GB2312" w:hAnsi="黑体" w:eastAsia="仿宋_GB2312"/>
          <w:sz w:val="32"/>
          <w:szCs w:val="32"/>
        </w:rPr>
        <w:t>公务用车运行维护费</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其他</w:t>
      </w:r>
      <w:r>
        <w:rPr>
          <w:rFonts w:hint="eastAsia" w:ascii="仿宋_GB2312" w:hAnsi="黑体" w:eastAsia="仿宋_GB2312"/>
          <w:sz w:val="32"/>
          <w:szCs w:val="32"/>
          <w:lang w:eastAsia="zh-CN"/>
        </w:rPr>
        <w:t>商品和服务支出、</w:t>
      </w:r>
      <w:r>
        <w:rPr>
          <w:rFonts w:hint="eastAsia" w:ascii="仿宋_GB2312" w:hAnsi="黑体" w:eastAsia="仿宋_GB2312"/>
          <w:sz w:val="32"/>
          <w:szCs w:val="32"/>
          <w:lang w:val="en-US" w:eastAsia="zh-CN"/>
        </w:rPr>
        <w:t>生活补助、</w:t>
      </w:r>
      <w:r>
        <w:rPr>
          <w:rFonts w:hint="eastAsia" w:ascii="仿宋_GB2312" w:hAnsi="黑体" w:eastAsia="仿宋_GB2312"/>
          <w:sz w:val="32"/>
          <w:szCs w:val="32"/>
        </w:rPr>
        <w:t>其他对个人和家庭的补助。</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中国国际贸易促进委员会三亚市委员会</w:t>
      </w:r>
      <w:r>
        <w:rPr>
          <w:rFonts w:hint="eastAsia" w:ascii="黑体" w:hAnsi="黑体" w:eastAsia="黑体" w:cs="Times New Roman"/>
          <w:sz w:val="32"/>
          <w:shd w:val="clear" w:color="auto" w:fill="FFFFFF"/>
        </w:rPr>
        <w:t>部门</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年一般公共预算“三公”经费预算数为</w:t>
      </w:r>
      <w:r>
        <w:rPr>
          <w:rFonts w:hint="eastAsia" w:ascii="仿宋_GB2312" w:hAnsi="黑体" w:eastAsia="仿宋_GB2312"/>
          <w:sz w:val="32"/>
          <w:szCs w:val="32"/>
          <w:lang w:val="en-US" w:eastAsia="zh-CN"/>
        </w:rPr>
        <w:t>2.11</w:t>
      </w:r>
      <w:r>
        <w:rPr>
          <w:rFonts w:hint="eastAsia" w:ascii="仿宋_GB2312" w:hAnsi="黑体" w:eastAsia="仿宋_GB2312"/>
          <w:sz w:val="32"/>
          <w:szCs w:val="32"/>
        </w:rPr>
        <w:t>万元，其中：</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firstLine="640" w:firstLineChars="20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ascii="Times New Roman" w:hAnsi="Times New Roman" w:eastAsia="仿宋_GB2312" w:cs="Times New Roman"/>
          <w:color w:val="auto"/>
          <w:sz w:val="32"/>
          <w:shd w:val="clear" w:color="auto" w:fill="FFFFFF"/>
        </w:rPr>
        <w:t>根据</w:t>
      </w:r>
      <w:r>
        <w:rPr>
          <w:rFonts w:hint="eastAsia" w:ascii="Times New Roman" w:hAnsi="Times New Roman" w:eastAsia="仿宋_GB2312" w:cs="Times New Roman"/>
          <w:color w:val="auto"/>
          <w:sz w:val="32"/>
          <w:shd w:val="clear" w:color="auto" w:fill="FFFFFF"/>
          <w:lang w:val="en-US" w:eastAsia="zh-CN"/>
        </w:rPr>
        <w:t>市</w:t>
      </w:r>
      <w:r>
        <w:rPr>
          <w:rFonts w:ascii="Times New Roman" w:hAnsi="Times New Roman" w:eastAsia="仿宋_GB2312" w:cs="Times New Roman"/>
          <w:color w:val="auto"/>
          <w:sz w:val="32"/>
          <w:shd w:val="clear" w:color="auto" w:fill="FFFFFF"/>
        </w:rPr>
        <w:t>外事</w:t>
      </w:r>
      <w:r>
        <w:rPr>
          <w:rFonts w:hint="eastAsia" w:ascii="Times New Roman" w:hAnsi="Times New Roman" w:eastAsia="仿宋_GB2312" w:cs="Times New Roman"/>
          <w:color w:val="auto"/>
          <w:sz w:val="32"/>
          <w:shd w:val="clear" w:color="auto" w:fill="FFFFFF"/>
          <w:lang w:val="en-US" w:eastAsia="zh-CN"/>
        </w:rPr>
        <w:t>办</w:t>
      </w:r>
      <w:r>
        <w:rPr>
          <w:rFonts w:ascii="Times New Roman" w:hAnsi="Times New Roman" w:eastAsia="仿宋_GB2312" w:cs="Times New Roman"/>
          <w:color w:val="auto"/>
          <w:sz w:val="32"/>
          <w:shd w:val="clear" w:color="auto" w:fill="FFFFFF"/>
        </w:rPr>
        <w:t>安排的</w:t>
      </w:r>
      <w:r>
        <w:rPr>
          <w:rFonts w:hint="eastAsia" w:ascii="Times New Roman" w:hAnsi="Times New Roman" w:eastAsia="仿宋_GB2312" w:cs="Times New Roman"/>
          <w:color w:val="auto"/>
          <w:sz w:val="32"/>
          <w:shd w:val="clear" w:color="auto" w:fill="FFFFFF"/>
          <w:lang w:val="en-US" w:eastAsia="zh-CN"/>
        </w:rPr>
        <w:t>2025</w:t>
      </w:r>
      <w:r>
        <w:rPr>
          <w:rFonts w:ascii="Times New Roman" w:hAnsi="Times New Roman" w:eastAsia="仿宋_GB2312" w:cs="Times New Roman"/>
          <w:color w:val="auto"/>
          <w:sz w:val="32"/>
          <w:shd w:val="clear" w:color="auto" w:fill="FFFFFF"/>
        </w:rPr>
        <w:t>年出国计划，拟安排出国（境）</w:t>
      </w:r>
      <w:r>
        <w:rPr>
          <w:rFonts w:hint="eastAsia" w:ascii="Times New Roman" w:hAnsi="Times New Roman" w:eastAsia="仿宋_GB2312" w:cs="Times New Roman"/>
          <w:color w:val="auto"/>
          <w:sz w:val="32"/>
          <w:shd w:val="clear" w:color="auto" w:fill="FFFFFF"/>
        </w:rPr>
        <w:t>团（</w:t>
      </w:r>
      <w:r>
        <w:rPr>
          <w:rFonts w:ascii="Times New Roman" w:hAnsi="Times New Roman" w:eastAsia="仿宋_GB2312" w:cs="Times New Roman"/>
          <w:color w:val="auto"/>
          <w:sz w:val="32"/>
          <w:shd w:val="clear" w:color="auto" w:fill="FFFFFF"/>
        </w:rPr>
        <w:t>组</w:t>
      </w:r>
      <w:r>
        <w:rPr>
          <w:rFonts w:hint="eastAsia" w:ascii="Times New Roman" w:hAnsi="Times New Roman" w:eastAsia="仿宋_GB2312" w:cs="Times New Roman"/>
          <w:color w:val="auto"/>
          <w:sz w:val="32"/>
          <w:shd w:val="clear" w:color="auto" w:fill="FFFFFF"/>
        </w:rPr>
        <w:t>）</w:t>
      </w:r>
      <w:r>
        <w:rPr>
          <w:rFonts w:hint="eastAsia" w:ascii="Times New Roman" w:hAnsi="Times New Roman" w:eastAsia="仿宋_GB2312" w:cs="Times New Roman"/>
          <w:color w:val="auto"/>
          <w:sz w:val="32"/>
          <w:shd w:val="clear" w:color="auto" w:fill="FFFFFF"/>
          <w:lang w:val="en-US" w:eastAsia="zh-CN"/>
        </w:rPr>
        <w:t>2</w:t>
      </w:r>
      <w:r>
        <w:rPr>
          <w:rFonts w:ascii="Times New Roman" w:hAnsi="Times New Roman" w:eastAsia="仿宋_GB2312" w:cs="Times New Roman"/>
          <w:color w:val="auto"/>
          <w:sz w:val="32"/>
          <w:shd w:val="clear" w:color="auto" w:fill="FFFFFF"/>
        </w:rPr>
        <w:t>次，出国（境）</w:t>
      </w:r>
      <w:r>
        <w:rPr>
          <w:rFonts w:hint="eastAsia" w:ascii="Times New Roman" w:hAnsi="Times New Roman" w:eastAsia="仿宋_GB2312" w:cs="Times New Roman"/>
          <w:color w:val="auto"/>
          <w:sz w:val="32"/>
          <w:shd w:val="clear" w:color="auto" w:fill="FFFFFF"/>
          <w:lang w:val="en-US" w:eastAsia="zh-CN"/>
        </w:rPr>
        <w:t>12</w:t>
      </w:r>
      <w:r>
        <w:rPr>
          <w:rFonts w:ascii="Times New Roman" w:hAnsi="Times New Roman" w:eastAsia="仿宋_GB2312" w:cs="Times New Roman"/>
          <w:color w:val="auto"/>
          <w:sz w:val="32"/>
          <w:shd w:val="clear" w:color="auto" w:fill="FFFFFF"/>
        </w:rPr>
        <w:t>人。出国（境）团组主要包括：1.</w:t>
      </w:r>
      <w:r>
        <w:rPr>
          <w:rFonts w:hint="eastAsia" w:ascii="Times New Roman" w:hAnsi="Times New Roman" w:eastAsia="仿宋_GB2312" w:cs="Times New Roman"/>
          <w:color w:val="auto"/>
          <w:sz w:val="32"/>
          <w:shd w:val="clear" w:color="auto" w:fill="FFFFFF"/>
          <w:lang w:eastAsia="zh-CN"/>
        </w:rPr>
        <w:t>日本、韩国</w:t>
      </w:r>
      <w:r>
        <w:rPr>
          <w:rFonts w:hint="eastAsia" w:ascii="Times New Roman" w:hAnsi="Times New Roman" w:eastAsia="仿宋_GB2312" w:cs="Times New Roman"/>
          <w:color w:val="auto"/>
          <w:sz w:val="32"/>
          <w:shd w:val="clear" w:color="auto" w:fill="FFFFFF"/>
          <w:lang w:val="en-US" w:eastAsia="zh-CN"/>
        </w:rPr>
        <w:t>团</w:t>
      </w:r>
      <w:r>
        <w:rPr>
          <w:rFonts w:ascii="Times New Roman" w:hAnsi="Times New Roman" w:eastAsia="仿宋_GB2312" w:cs="Times New Roman"/>
          <w:color w:val="auto"/>
          <w:sz w:val="32"/>
          <w:shd w:val="clear" w:color="auto" w:fill="FFFFFF"/>
        </w:rPr>
        <w:t>组：目的地为</w:t>
      </w:r>
      <w:r>
        <w:rPr>
          <w:rFonts w:hint="eastAsia" w:ascii="Times New Roman" w:hAnsi="Times New Roman" w:eastAsia="仿宋_GB2312" w:cs="Times New Roman"/>
          <w:color w:val="auto"/>
          <w:sz w:val="32"/>
          <w:shd w:val="clear" w:color="auto" w:fill="FFFFFF"/>
          <w:lang w:eastAsia="zh-CN"/>
        </w:rPr>
        <w:t>大阪</w:t>
      </w:r>
      <w:r>
        <w:rPr>
          <w:rFonts w:hint="eastAsia" w:ascii="仿宋_GB2312" w:hAnsi="仿宋_GB2312" w:eastAsia="仿宋_GB2312" w:cs="仿宋_GB2312"/>
          <w:color w:val="auto"/>
          <w:sz w:val="32"/>
          <w:szCs w:val="32"/>
          <w:shd w:val="clear" w:color="auto" w:fill="FFFFFF"/>
          <w:lang w:val="en-US" w:eastAsia="zh-CN"/>
        </w:rPr>
        <w:t>、首尔等地</w:t>
      </w:r>
      <w:r>
        <w:rPr>
          <w:rFonts w:hint="eastAsia" w:ascii="仿宋_GB2312" w:hAnsi="仿宋_GB2312" w:eastAsia="仿宋_GB2312" w:cs="仿宋_GB2312"/>
          <w:color w:val="auto"/>
          <w:sz w:val="32"/>
          <w:szCs w:val="32"/>
          <w:shd w:val="clear" w:color="auto" w:fill="FFFFFF"/>
        </w:rPr>
        <w:t>，</w:t>
      </w:r>
      <w:r>
        <w:rPr>
          <w:rFonts w:ascii="Times New Roman" w:hAnsi="Times New Roman" w:eastAsia="仿宋_GB2312" w:cs="Times New Roman"/>
          <w:color w:val="auto"/>
          <w:sz w:val="32"/>
          <w:shd w:val="clear" w:color="auto" w:fill="FFFFFF"/>
        </w:rPr>
        <w:t>人数为</w:t>
      </w:r>
      <w:r>
        <w:rPr>
          <w:rFonts w:hint="eastAsia" w:ascii="Times New Roman" w:hAnsi="Times New Roman" w:eastAsia="仿宋_GB2312" w:cs="Times New Roman"/>
          <w:color w:val="auto"/>
          <w:sz w:val="32"/>
          <w:shd w:val="clear" w:color="auto" w:fill="FFFFFF"/>
          <w:lang w:val="en-US" w:eastAsia="zh-CN"/>
        </w:rPr>
        <w:t>6</w:t>
      </w:r>
      <w:r>
        <w:rPr>
          <w:rFonts w:ascii="Times New Roman" w:hAnsi="Times New Roman" w:eastAsia="仿宋_GB2312" w:cs="Times New Roman"/>
          <w:color w:val="auto"/>
          <w:sz w:val="32"/>
          <w:shd w:val="clear" w:color="auto" w:fill="FFFFFF"/>
        </w:rPr>
        <w:t>人，天数为</w:t>
      </w:r>
      <w:r>
        <w:rPr>
          <w:rFonts w:hint="eastAsia" w:ascii="仿宋_GB2312" w:hAnsi="黑体" w:eastAsia="仿宋_GB2312" w:cs="仿宋_GB2312"/>
          <w:color w:val="auto"/>
          <w:sz w:val="32"/>
          <w:szCs w:val="32"/>
          <w:lang w:val="en-US" w:eastAsia="zh-CN"/>
        </w:rPr>
        <w:t>7</w:t>
      </w:r>
      <w:r>
        <w:rPr>
          <w:rFonts w:ascii="Times New Roman" w:hAnsi="Times New Roman" w:eastAsia="仿宋_GB2312" w:cs="Times New Roman"/>
          <w:color w:val="auto"/>
          <w:sz w:val="32"/>
          <w:shd w:val="clear" w:color="auto" w:fill="FFFFFF"/>
        </w:rPr>
        <w:t>天，主要任务为</w:t>
      </w:r>
      <w:r>
        <w:rPr>
          <w:rFonts w:hint="eastAsia" w:ascii="Times New Roman" w:hAnsi="Times New Roman" w:eastAsia="仿宋_GB2312" w:cs="Times New Roman"/>
          <w:color w:val="auto"/>
          <w:sz w:val="32"/>
          <w:shd w:val="clear" w:color="auto" w:fill="FFFFFF"/>
          <w:lang w:eastAsia="zh-CN"/>
        </w:rPr>
        <w:t>经</w:t>
      </w:r>
      <w:r>
        <w:rPr>
          <w:rFonts w:hint="eastAsia" w:ascii="Times New Roman" w:hAnsi="Times New Roman" w:eastAsia="仿宋_GB2312" w:cs="Times New Roman"/>
          <w:color w:val="auto"/>
          <w:sz w:val="32"/>
          <w:shd w:val="clear" w:color="auto" w:fill="FFFFFF"/>
          <w:lang w:val="en-US" w:eastAsia="zh-CN"/>
        </w:rPr>
        <w:t>贸推介交流；2</w:t>
      </w:r>
      <w:r>
        <w:rPr>
          <w:rFonts w:ascii="Times New Roman" w:hAnsi="Times New Roman" w:eastAsia="仿宋_GB2312" w:cs="Times New Roman"/>
          <w:color w:val="auto"/>
          <w:sz w:val="32"/>
          <w:shd w:val="clear" w:color="auto" w:fill="FFFFFF"/>
        </w:rPr>
        <w:t>.</w:t>
      </w:r>
      <w:r>
        <w:rPr>
          <w:rFonts w:hint="eastAsia" w:ascii="Times New Roman" w:hAnsi="Times New Roman" w:eastAsia="仿宋_GB2312" w:cs="Times New Roman"/>
          <w:color w:val="auto"/>
          <w:sz w:val="32"/>
          <w:shd w:val="clear" w:color="auto" w:fill="FFFFFF"/>
          <w:lang w:eastAsia="zh-CN"/>
        </w:rPr>
        <w:t>法国、意大利</w:t>
      </w:r>
      <w:r>
        <w:rPr>
          <w:rFonts w:hint="eastAsia" w:ascii="Times New Roman" w:hAnsi="Times New Roman" w:eastAsia="仿宋_GB2312" w:cs="Times New Roman"/>
          <w:color w:val="auto"/>
          <w:sz w:val="32"/>
          <w:shd w:val="clear" w:color="auto" w:fill="FFFFFF"/>
          <w:lang w:val="en-US" w:eastAsia="zh-CN"/>
        </w:rPr>
        <w:t>团</w:t>
      </w:r>
      <w:r>
        <w:rPr>
          <w:rFonts w:ascii="Times New Roman" w:hAnsi="Times New Roman" w:eastAsia="仿宋_GB2312" w:cs="Times New Roman"/>
          <w:color w:val="auto"/>
          <w:sz w:val="32"/>
          <w:shd w:val="clear" w:color="auto" w:fill="FFFFFF"/>
        </w:rPr>
        <w:t>组：目的地为</w:t>
      </w:r>
      <w:r>
        <w:rPr>
          <w:rFonts w:hint="eastAsia" w:ascii="Times New Roman" w:hAnsi="Times New Roman" w:eastAsia="仿宋_GB2312" w:cs="Times New Roman"/>
          <w:color w:val="auto"/>
          <w:sz w:val="32"/>
          <w:shd w:val="clear" w:color="auto" w:fill="FFFFFF"/>
          <w:lang w:eastAsia="zh-CN"/>
        </w:rPr>
        <w:t>巴黎</w:t>
      </w:r>
      <w:r>
        <w:rPr>
          <w:rFonts w:hint="eastAsia" w:ascii="Times New Roman" w:hAnsi="Times New Roman" w:eastAsia="仿宋_GB2312" w:cs="Times New Roman"/>
          <w:color w:val="auto"/>
          <w:sz w:val="32"/>
          <w:shd w:val="clear" w:color="auto" w:fill="FFFFFF"/>
          <w:lang w:val="en-US" w:eastAsia="zh-CN"/>
        </w:rPr>
        <w:t>、罗马等地</w:t>
      </w:r>
      <w:r>
        <w:rPr>
          <w:rFonts w:ascii="Times New Roman" w:hAnsi="Times New Roman" w:eastAsia="仿宋_GB2312" w:cs="Times New Roman"/>
          <w:color w:val="auto"/>
          <w:sz w:val="32"/>
          <w:shd w:val="clear" w:color="auto" w:fill="FFFFFF"/>
        </w:rPr>
        <w:t>，人数为</w:t>
      </w:r>
      <w:r>
        <w:rPr>
          <w:rFonts w:hint="eastAsia" w:ascii="仿宋_GB2312" w:hAnsi="黑体" w:eastAsia="仿宋_GB2312" w:cs="仿宋_GB2312"/>
          <w:color w:val="auto"/>
          <w:sz w:val="32"/>
          <w:szCs w:val="32"/>
          <w:lang w:val="en-US" w:eastAsia="zh-CN"/>
        </w:rPr>
        <w:t>6</w:t>
      </w:r>
      <w:r>
        <w:rPr>
          <w:rFonts w:ascii="Times New Roman" w:hAnsi="Times New Roman" w:eastAsia="仿宋_GB2312" w:cs="Times New Roman"/>
          <w:color w:val="auto"/>
          <w:sz w:val="32"/>
          <w:shd w:val="clear" w:color="auto" w:fill="FFFFFF"/>
        </w:rPr>
        <w:t>人，天数为</w:t>
      </w:r>
      <w:r>
        <w:rPr>
          <w:rFonts w:hint="eastAsia" w:ascii="仿宋_GB2312" w:hAnsi="黑体" w:eastAsia="仿宋_GB2312" w:cs="仿宋_GB2312"/>
          <w:color w:val="auto"/>
          <w:sz w:val="32"/>
          <w:szCs w:val="32"/>
          <w:lang w:val="en-US" w:eastAsia="zh-CN"/>
        </w:rPr>
        <w:t>7</w:t>
      </w:r>
      <w:r>
        <w:rPr>
          <w:rFonts w:ascii="Times New Roman" w:hAnsi="Times New Roman" w:eastAsia="仿宋_GB2312" w:cs="Times New Roman"/>
          <w:color w:val="auto"/>
          <w:sz w:val="32"/>
          <w:shd w:val="clear" w:color="auto" w:fill="FFFFFF"/>
        </w:rPr>
        <w:t>天，主要任务为</w:t>
      </w:r>
      <w:r>
        <w:rPr>
          <w:rFonts w:hint="eastAsia" w:ascii="Times New Roman" w:hAnsi="Times New Roman" w:eastAsia="仿宋_GB2312" w:cs="Times New Roman"/>
          <w:color w:val="auto"/>
          <w:sz w:val="32"/>
          <w:shd w:val="clear" w:color="auto" w:fill="FFFFFF"/>
          <w:lang w:eastAsia="zh-CN"/>
        </w:rPr>
        <w:t>经</w:t>
      </w:r>
      <w:r>
        <w:rPr>
          <w:rFonts w:hint="eastAsia" w:ascii="Times New Roman" w:hAnsi="Times New Roman" w:eastAsia="仿宋_GB2312" w:cs="Times New Roman"/>
          <w:color w:val="auto"/>
          <w:sz w:val="32"/>
          <w:shd w:val="clear" w:color="auto" w:fill="FFFFFF"/>
          <w:lang w:val="en-US" w:eastAsia="zh-CN"/>
        </w:rPr>
        <w:t>贸推介交流；</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1.81</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1.81</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0.3</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rPr>
        <w:t>计划接待</w:t>
      </w:r>
      <w:r>
        <w:rPr>
          <w:rFonts w:hint="eastAsia" w:ascii="Times New Roman" w:hAnsi="Times New Roman" w:eastAsia="仿宋_GB2312" w:cs="Times New Roman"/>
          <w:sz w:val="32"/>
          <w:shd w:val="clear" w:color="auto" w:fill="FFFFFF"/>
          <w:lang w:val="en-US" w:eastAsia="zh-CN"/>
        </w:rPr>
        <w:t>4</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16</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val="en-US" w:eastAsia="zh-CN"/>
        </w:rPr>
        <w:t>市</w:t>
      </w:r>
      <w:r>
        <w:rPr>
          <w:rFonts w:ascii="Times New Roman" w:hAnsi="Times New Roman" w:eastAsia="仿宋_GB2312" w:cs="Times New Roman"/>
          <w:sz w:val="32"/>
          <w:shd w:val="clear" w:color="auto" w:fill="FFFFFF"/>
        </w:rPr>
        <w:t>外事</w:t>
      </w:r>
      <w:r>
        <w:rPr>
          <w:rFonts w:hint="eastAsia" w:ascii="Times New Roman" w:hAnsi="Times New Roman" w:eastAsia="仿宋_GB2312" w:cs="Times New Roman"/>
          <w:sz w:val="32"/>
          <w:shd w:val="clear" w:color="auto" w:fill="FFFFFF"/>
          <w:lang w:val="en-US" w:eastAsia="zh-CN"/>
        </w:rPr>
        <w:t>办</w:t>
      </w:r>
      <w:r>
        <w:rPr>
          <w:rFonts w:ascii="Times New Roman" w:hAnsi="Times New Roman" w:eastAsia="仿宋_GB2312" w:cs="Times New Roman"/>
          <w:sz w:val="32"/>
          <w:shd w:val="clear" w:color="auto" w:fill="FFFFFF"/>
        </w:rPr>
        <w:t>安排的</w:t>
      </w:r>
      <w:r>
        <w:rPr>
          <w:rFonts w:hint="eastAsia" w:ascii="Times New Roman" w:hAnsi="Times New Roman" w:eastAsia="仿宋_GB2312" w:cs="Times New Roman"/>
          <w:sz w:val="32"/>
          <w:shd w:val="clear" w:color="auto" w:fill="FFFFFF"/>
          <w:lang w:val="en-US" w:eastAsia="zh-CN"/>
        </w:rPr>
        <w:t>2025</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val="en-US" w:eastAsia="zh-CN"/>
        </w:rPr>
        <w:t>中国国际贸易促进委员会三亚市委员会</w:t>
      </w:r>
      <w:r>
        <w:rPr>
          <w:rFonts w:hint="eastAsia" w:ascii="黑体" w:hAnsi="黑体" w:eastAsia="黑体" w:cs="Times New Roman"/>
          <w:sz w:val="32"/>
          <w:shd w:val="clear" w:color="auto" w:fill="FFFFFF"/>
        </w:rPr>
        <w:t>部门</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rPr>
          <w:rFonts w:ascii="楷体" w:hAnsi="楷体" w:eastAsia="楷体"/>
          <w:sz w:val="32"/>
          <w:szCs w:val="32"/>
        </w:rPr>
      </w:pPr>
      <w:r>
        <w:rPr>
          <w:rFonts w:hint="eastAsia" w:ascii="楷体" w:hAnsi="楷体" w:eastAsia="楷体"/>
          <w:sz w:val="32"/>
          <w:szCs w:val="32"/>
        </w:rPr>
        <w:t>（一）政府性基金预算当年规模变化情况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年政府性基金预算当年拨款</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left"/>
        <w:textAlignment w:val="auto"/>
        <w:rPr>
          <w:rFonts w:ascii="楷体" w:hAnsi="楷体" w:eastAsia="楷体"/>
          <w:sz w:val="32"/>
          <w:szCs w:val="32"/>
        </w:rPr>
      </w:pPr>
      <w:r>
        <w:rPr>
          <w:rFonts w:hint="eastAsia" w:ascii="楷体" w:hAnsi="楷体" w:eastAsia="楷体"/>
          <w:sz w:val="32"/>
          <w:szCs w:val="32"/>
        </w:rPr>
        <w:t>（二）政府性基金预算当年拨款结构情况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800" w:firstLineChars="250"/>
        <w:textAlignment w:val="auto"/>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left"/>
        <w:textAlignment w:val="auto"/>
        <w:rPr>
          <w:rFonts w:ascii="楷体" w:hAnsi="楷体" w:eastAsia="楷体"/>
          <w:sz w:val="32"/>
          <w:szCs w:val="32"/>
        </w:rPr>
      </w:pPr>
      <w:r>
        <w:rPr>
          <w:rFonts w:hint="eastAsia" w:ascii="楷体" w:hAnsi="楷体" w:eastAsia="楷体"/>
          <w:sz w:val="32"/>
          <w:szCs w:val="32"/>
        </w:rPr>
        <w:t>（三）政府性基金预算当年拨款具体使用情况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黑体" w:eastAsia="仿宋_GB2312"/>
          <w:sz w:val="32"/>
          <w:szCs w:val="32"/>
        </w:rPr>
      </w:pPr>
      <w:r>
        <w:rPr>
          <w:rFonts w:hint="eastAsia" w:ascii="仿宋_GB2312" w:hAnsi="黑体" w:eastAsia="仿宋_GB2312" w:cs="仿宋_GB2312"/>
          <w:sz w:val="32"/>
          <w:szCs w:val="32"/>
        </w:rPr>
        <w:t>1.科学技术支出（类）核电站乏燃料处理处置基金支出（款）乏燃料运输（项）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科学技术支出（类）核电站乏燃料处理处置基金支出（款）乏燃料离堆贮存（项）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val="en-US" w:eastAsia="zh-CN"/>
        </w:rPr>
        <w:t>中国国际贸易促进委员会三亚市委员会</w:t>
      </w:r>
      <w:r>
        <w:rPr>
          <w:rFonts w:hint="eastAsia" w:ascii="黑体" w:hAnsi="黑体" w:eastAsia="黑体" w:cs="Times New Roman"/>
          <w:sz w:val="32"/>
          <w:shd w:val="clear" w:color="auto" w:fill="FFFFFF"/>
        </w:rPr>
        <w:t>部门</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val="en-US" w:eastAsia="zh-CN"/>
        </w:rPr>
        <w:t>中国国际贸易促进委员会三亚市委员会</w:t>
      </w:r>
      <w:r>
        <w:rPr>
          <w:rFonts w:hint="eastAsia" w:ascii="仿宋_GB2312" w:hAnsi="黑体" w:eastAsia="仿宋_GB2312" w:cs="仿宋_GB2312"/>
          <w:sz w:val="32"/>
          <w:szCs w:val="32"/>
        </w:rPr>
        <w:t>部门所有收入和支出均纳入部门预算管理。收入包括：一般公共预算收入</w:t>
      </w:r>
      <w:r>
        <w:rPr>
          <w:rFonts w:hint="eastAsia" w:ascii="仿宋_GB2312" w:hAnsi="黑体" w:eastAsia="仿宋_GB2312"/>
          <w:sz w:val="32"/>
          <w:szCs w:val="32"/>
        </w:rPr>
        <w:t>；支出包括：一般公共服务支出、社会保障和就业支出、卫生健康支出、住房保障支出。</w:t>
      </w: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506.36</w:t>
      </w:r>
      <w:r>
        <w:rPr>
          <w:rFonts w:hint="eastAsia" w:ascii="仿宋_GB2312" w:hAnsi="黑体" w:eastAsia="仿宋_GB2312"/>
          <w:sz w:val="32"/>
          <w:szCs w:val="32"/>
        </w:rPr>
        <w:t>万元。</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val="en-US" w:eastAsia="zh-CN"/>
        </w:rPr>
        <w:t>中国国际贸易促进委员会三亚市委员会</w:t>
      </w:r>
      <w:r>
        <w:rPr>
          <w:rFonts w:hint="eastAsia" w:ascii="黑体" w:hAnsi="黑体" w:eastAsia="黑体" w:cs="Times New Roman"/>
          <w:sz w:val="32"/>
          <w:shd w:val="clear" w:color="auto" w:fill="FFFFFF"/>
        </w:rPr>
        <w:t>部门</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年收入预算</w:t>
      </w:r>
      <w:r>
        <w:rPr>
          <w:rFonts w:hint="eastAsia" w:ascii="仿宋_GB2312" w:hAnsi="黑体" w:eastAsia="仿宋_GB2312"/>
          <w:sz w:val="32"/>
          <w:szCs w:val="32"/>
          <w:lang w:val="en-US" w:eastAsia="zh-CN"/>
        </w:rPr>
        <w:t>506.36</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sz w:val="32"/>
          <w:szCs w:val="32"/>
          <w:lang w:val="en-US" w:eastAsia="zh-CN"/>
        </w:rPr>
        <w:t>506.36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138.33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增加大阪世博会等贸促工作项目经费</w:t>
      </w:r>
      <w:r>
        <w:rPr>
          <w:rFonts w:hint="eastAsia" w:ascii="仿宋_GB2312" w:hAnsi="黑体" w:eastAsia="仿宋_GB2312"/>
          <w:sz w:val="32"/>
          <w:szCs w:val="32"/>
          <w:lang w:val="en-US" w:eastAsia="zh-CN"/>
        </w:rPr>
        <w:t>166.88万元、减少职业年金记实等经费28.55万元。</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val="en-US" w:eastAsia="zh-CN"/>
        </w:rPr>
        <w:t>中国国际贸易促进委员会三亚市委员会</w:t>
      </w:r>
      <w:r>
        <w:rPr>
          <w:rFonts w:hint="eastAsia" w:ascii="黑体" w:hAnsi="黑体" w:eastAsia="黑体" w:cs="Times New Roman"/>
          <w:sz w:val="32"/>
          <w:shd w:val="clear" w:color="auto" w:fill="FFFFFF"/>
        </w:rPr>
        <w:t>部门</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60" w:lineRule="exact"/>
        <w:ind w:firstLine="640" w:firstLineChars="200"/>
        <w:rPr>
          <w:rFonts w:hint="eastAsia" w:ascii="黑体" w:hAnsi="黑体" w:eastAsia="黑体" w:cs="Times New Roman"/>
          <w:sz w:val="32"/>
          <w:shd w:val="clear" w:color="auto" w:fill="FFFFFF"/>
        </w:rPr>
      </w:pP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年支出预算</w:t>
      </w:r>
      <w:r>
        <w:rPr>
          <w:rFonts w:hint="eastAsia" w:ascii="仿宋_GB2312" w:hAnsi="黑体" w:eastAsia="仿宋_GB2312"/>
          <w:sz w:val="32"/>
          <w:szCs w:val="32"/>
          <w:lang w:val="en-US" w:eastAsia="zh-CN"/>
        </w:rPr>
        <w:t>506.36</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251.48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49.66</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254.88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50.34</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138.33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增加大阪世博会等贸促工作项目经费</w:t>
      </w:r>
      <w:r>
        <w:rPr>
          <w:rFonts w:hint="eastAsia" w:ascii="仿宋_GB2312" w:hAnsi="黑体" w:eastAsia="仿宋_GB2312"/>
          <w:sz w:val="32"/>
          <w:szCs w:val="32"/>
          <w:lang w:val="en-US" w:eastAsia="zh-CN"/>
        </w:rPr>
        <w:t>166.88万元、减少职业年金记实等经费28.55万元。</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cs="仿宋_GB2312"/>
          <w:sz w:val="32"/>
          <w:szCs w:val="32"/>
        </w:rPr>
        <w:t>部门本级机关</w:t>
      </w:r>
      <w:r>
        <w:rPr>
          <w:rFonts w:hint="eastAsia" w:ascii="仿宋_GB2312" w:hAnsi="黑体" w:eastAsia="仿宋_GB2312" w:cs="仿宋_GB2312"/>
          <w:color w:val="auto"/>
          <w:sz w:val="32"/>
          <w:szCs w:val="32"/>
        </w:rPr>
        <w:t>运行经费预算</w:t>
      </w:r>
      <w:r>
        <w:rPr>
          <w:rFonts w:hint="eastAsia" w:ascii="仿宋_GB2312" w:hAnsi="黑体" w:eastAsia="仿宋_GB2312" w:cs="仿宋_GB2312"/>
          <w:color w:val="auto"/>
          <w:sz w:val="32"/>
          <w:szCs w:val="32"/>
          <w:lang w:val="en-US" w:eastAsia="zh-CN"/>
        </w:rPr>
        <w:t>50.87</w:t>
      </w:r>
      <w:r>
        <w:rPr>
          <w:rFonts w:hint="eastAsia" w:ascii="仿宋_GB2312" w:hAnsi="黑体" w:eastAsia="仿宋_GB2312"/>
          <w:color w:val="auto"/>
          <w:sz w:val="32"/>
          <w:szCs w:val="32"/>
        </w:rPr>
        <w:t>万元。</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60" w:lineRule="exact"/>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cs="仿宋_GB2312"/>
          <w:sz w:val="32"/>
          <w:szCs w:val="32"/>
          <w:lang w:eastAsia="zh-CN"/>
        </w:rPr>
        <w:t>部门</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年12月31日，</w:t>
      </w: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cs="仿宋_GB2312"/>
          <w:sz w:val="32"/>
          <w:szCs w:val="32"/>
        </w:rPr>
        <w:t>部门本级车辆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sz w:val="32"/>
          <w:szCs w:val="32"/>
          <w:lang w:val="en-US" w:eastAsia="zh-CN"/>
        </w:rPr>
        <w:t>中国国际贸易促进委员会三亚市委员会</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10</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sz w:val="32"/>
          <w:szCs w:val="32"/>
          <w:lang w:val="en-US" w:eastAsia="zh-CN"/>
        </w:rPr>
        <w:t>506.36</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其中，重点项目预算绩效情况：</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1.综合运行事务项目，预算安排94.88万元，主要用于市内中小企业调查、商事法律服务、参会参展差旅等，保障贸促工作正常开展。</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2.贸促工作项目，预算安排160万元，主要用于参加大阪世博会经贸推介交流。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3.公用支出项目，预算安排26.18万元，主要用于会议费、乡村振兴、公务用车运行等。</w:t>
      </w:r>
    </w:p>
    <w:p>
      <w:pPr>
        <w:spacing w:line="560" w:lineRule="exact"/>
        <w:ind w:firstLine="640" w:firstLineChars="200"/>
        <w:rPr>
          <w:rFonts w:hint="eastAsia" w:ascii="仿宋_GB2312" w:hAnsi="黑体" w:eastAsia="仿宋_GB2312"/>
          <w:sz w:val="32"/>
          <w:szCs w:val="32"/>
        </w:rPr>
      </w:pPr>
    </w:p>
    <w:p>
      <w:pPr>
        <w:spacing w:line="560" w:lineRule="exact"/>
        <w:jc w:val="center"/>
        <w:rPr>
          <w:rFonts w:ascii="黑体" w:hAnsi="黑体" w:eastAsia="黑体"/>
          <w:b/>
          <w:sz w:val="32"/>
          <w:szCs w:val="32"/>
        </w:rPr>
      </w:pPr>
      <w:r>
        <w:rPr>
          <w:rFonts w:hint="eastAsia" w:ascii="黑体" w:hAnsi="黑体" w:eastAsia="黑体"/>
          <w:b/>
          <w:sz w:val="32"/>
          <w:szCs w:val="32"/>
        </w:rPr>
        <w:t>第四部分  名词解释</w:t>
      </w:r>
    </w:p>
    <w:p>
      <w:pPr>
        <w:spacing w:line="560" w:lineRule="exact"/>
        <w:ind w:firstLine="640" w:firstLineChars="200"/>
        <w:jc w:val="left"/>
        <w:rPr>
          <w:rFonts w:ascii="仿宋_GB2312" w:eastAsia="仿宋_GB2312" w:cs="宋体"/>
          <w:bCs/>
          <w:color w:val="000000"/>
          <w:kern w:val="0"/>
          <w:sz w:val="32"/>
          <w:szCs w:val="32"/>
          <w:lang w:val="zh-CN"/>
        </w:rPr>
      </w:pP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rPr>
          <w:rFonts w:ascii="仿宋_GB2312" w:hAnsi="黑体" w:eastAsia="仿宋_GB2312" w:cs="仿宋_GB2312"/>
          <w:sz w:val="32"/>
          <w:szCs w:val="32"/>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黑体" w:eastAsia="仿宋_GB2312" w:cs="仿宋_GB2312"/>
          <w:sz w:val="32"/>
          <w:szCs w:val="32"/>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237A"/>
    <w:rsid w:val="00603005"/>
    <w:rsid w:val="0076721B"/>
    <w:rsid w:val="008A1971"/>
    <w:rsid w:val="00AD420E"/>
    <w:rsid w:val="010C3318"/>
    <w:rsid w:val="013C4747"/>
    <w:rsid w:val="02397338"/>
    <w:rsid w:val="026B2188"/>
    <w:rsid w:val="03325EA9"/>
    <w:rsid w:val="04584A94"/>
    <w:rsid w:val="075E598A"/>
    <w:rsid w:val="080F2472"/>
    <w:rsid w:val="08C42C85"/>
    <w:rsid w:val="09632850"/>
    <w:rsid w:val="0B4214C6"/>
    <w:rsid w:val="0C490E0F"/>
    <w:rsid w:val="0D856845"/>
    <w:rsid w:val="0E496A91"/>
    <w:rsid w:val="0F7F0646"/>
    <w:rsid w:val="0FAE45CA"/>
    <w:rsid w:val="114A6770"/>
    <w:rsid w:val="11AD0888"/>
    <w:rsid w:val="14A06FB8"/>
    <w:rsid w:val="168210A0"/>
    <w:rsid w:val="16CA6461"/>
    <w:rsid w:val="16F47E21"/>
    <w:rsid w:val="173E1C65"/>
    <w:rsid w:val="18285DBE"/>
    <w:rsid w:val="18384F81"/>
    <w:rsid w:val="1973352E"/>
    <w:rsid w:val="1A212032"/>
    <w:rsid w:val="1AE174B7"/>
    <w:rsid w:val="1D22401E"/>
    <w:rsid w:val="1D5331FD"/>
    <w:rsid w:val="1D6C1F84"/>
    <w:rsid w:val="1DDA35F8"/>
    <w:rsid w:val="1E934C6B"/>
    <w:rsid w:val="1EE1128B"/>
    <w:rsid w:val="1EF24877"/>
    <w:rsid w:val="1F0F5ED5"/>
    <w:rsid w:val="1FD30F06"/>
    <w:rsid w:val="1FF70CF6"/>
    <w:rsid w:val="2004416A"/>
    <w:rsid w:val="21324132"/>
    <w:rsid w:val="219F621D"/>
    <w:rsid w:val="21A11A4A"/>
    <w:rsid w:val="21A5730A"/>
    <w:rsid w:val="23306B32"/>
    <w:rsid w:val="237A5DF9"/>
    <w:rsid w:val="23954E1F"/>
    <w:rsid w:val="23983979"/>
    <w:rsid w:val="23F6441E"/>
    <w:rsid w:val="247F5028"/>
    <w:rsid w:val="25117655"/>
    <w:rsid w:val="2550191F"/>
    <w:rsid w:val="2633404F"/>
    <w:rsid w:val="26C539F8"/>
    <w:rsid w:val="270C3854"/>
    <w:rsid w:val="27505600"/>
    <w:rsid w:val="279609BB"/>
    <w:rsid w:val="27A07072"/>
    <w:rsid w:val="29AD53D9"/>
    <w:rsid w:val="2B0E6990"/>
    <w:rsid w:val="2B600B58"/>
    <w:rsid w:val="2C375CFA"/>
    <w:rsid w:val="2C3D08FB"/>
    <w:rsid w:val="2C792565"/>
    <w:rsid w:val="2CCA78F7"/>
    <w:rsid w:val="2CCB03DD"/>
    <w:rsid w:val="2D0E6E35"/>
    <w:rsid w:val="2DB07BAD"/>
    <w:rsid w:val="2DC70B33"/>
    <w:rsid w:val="2DDD7BB4"/>
    <w:rsid w:val="2E04581D"/>
    <w:rsid w:val="2EDB1D6F"/>
    <w:rsid w:val="2EE96877"/>
    <w:rsid w:val="2F4825A4"/>
    <w:rsid w:val="300D61AD"/>
    <w:rsid w:val="31A711A8"/>
    <w:rsid w:val="31BB1A8A"/>
    <w:rsid w:val="31CA0A4D"/>
    <w:rsid w:val="32F27D4F"/>
    <w:rsid w:val="3328206C"/>
    <w:rsid w:val="33DC5E81"/>
    <w:rsid w:val="345B56B3"/>
    <w:rsid w:val="350D120E"/>
    <w:rsid w:val="3540581C"/>
    <w:rsid w:val="35837B20"/>
    <w:rsid w:val="36367AEA"/>
    <w:rsid w:val="37755748"/>
    <w:rsid w:val="37762BB9"/>
    <w:rsid w:val="37AC3BA3"/>
    <w:rsid w:val="39470F93"/>
    <w:rsid w:val="39F138C7"/>
    <w:rsid w:val="3A2B6CFD"/>
    <w:rsid w:val="3A5F26A2"/>
    <w:rsid w:val="3B044007"/>
    <w:rsid w:val="3B3905EE"/>
    <w:rsid w:val="3B556782"/>
    <w:rsid w:val="3B5F5E16"/>
    <w:rsid w:val="3B813AC5"/>
    <w:rsid w:val="3BAA6071"/>
    <w:rsid w:val="3F3D690F"/>
    <w:rsid w:val="3FC03C11"/>
    <w:rsid w:val="402317B5"/>
    <w:rsid w:val="402528C2"/>
    <w:rsid w:val="40C40448"/>
    <w:rsid w:val="41004161"/>
    <w:rsid w:val="420A0E47"/>
    <w:rsid w:val="424065B8"/>
    <w:rsid w:val="44860564"/>
    <w:rsid w:val="44B83F25"/>
    <w:rsid w:val="45470979"/>
    <w:rsid w:val="4592025D"/>
    <w:rsid w:val="45C20D7B"/>
    <w:rsid w:val="462D5714"/>
    <w:rsid w:val="464B26CF"/>
    <w:rsid w:val="468631F7"/>
    <w:rsid w:val="47397FC7"/>
    <w:rsid w:val="479B5E82"/>
    <w:rsid w:val="482B5D5C"/>
    <w:rsid w:val="4B800109"/>
    <w:rsid w:val="4C8421D6"/>
    <w:rsid w:val="4D406CE3"/>
    <w:rsid w:val="4F3902DB"/>
    <w:rsid w:val="51B5215E"/>
    <w:rsid w:val="51FB6492"/>
    <w:rsid w:val="52553B64"/>
    <w:rsid w:val="52615694"/>
    <w:rsid w:val="528765FF"/>
    <w:rsid w:val="52993DD6"/>
    <w:rsid w:val="529B2214"/>
    <w:rsid w:val="53263B80"/>
    <w:rsid w:val="538A0E9C"/>
    <w:rsid w:val="538A41B5"/>
    <w:rsid w:val="54A04B4A"/>
    <w:rsid w:val="54B40355"/>
    <w:rsid w:val="56904EF3"/>
    <w:rsid w:val="5795457C"/>
    <w:rsid w:val="57C8669D"/>
    <w:rsid w:val="580B1421"/>
    <w:rsid w:val="58547B6E"/>
    <w:rsid w:val="58E1216E"/>
    <w:rsid w:val="593661A7"/>
    <w:rsid w:val="599F2D79"/>
    <w:rsid w:val="59B801F2"/>
    <w:rsid w:val="5AB617E5"/>
    <w:rsid w:val="5ADE6F55"/>
    <w:rsid w:val="5B945454"/>
    <w:rsid w:val="5BB56AB8"/>
    <w:rsid w:val="5C6F234E"/>
    <w:rsid w:val="5CEE2262"/>
    <w:rsid w:val="5D2109A1"/>
    <w:rsid w:val="5D603659"/>
    <w:rsid w:val="5E64111A"/>
    <w:rsid w:val="5EB323FD"/>
    <w:rsid w:val="5EFF0F38"/>
    <w:rsid w:val="5F596010"/>
    <w:rsid w:val="60170893"/>
    <w:rsid w:val="6023012C"/>
    <w:rsid w:val="60CE73B1"/>
    <w:rsid w:val="61BB1E02"/>
    <w:rsid w:val="62953A80"/>
    <w:rsid w:val="649C7049"/>
    <w:rsid w:val="65AC5223"/>
    <w:rsid w:val="65FD521B"/>
    <w:rsid w:val="66386AF3"/>
    <w:rsid w:val="66924647"/>
    <w:rsid w:val="66B40343"/>
    <w:rsid w:val="67E77971"/>
    <w:rsid w:val="67F21A13"/>
    <w:rsid w:val="682375B5"/>
    <w:rsid w:val="686B00F3"/>
    <w:rsid w:val="68C467CE"/>
    <w:rsid w:val="691B5CE1"/>
    <w:rsid w:val="6925406A"/>
    <w:rsid w:val="69C80CF3"/>
    <w:rsid w:val="6A994686"/>
    <w:rsid w:val="6ADA2EE7"/>
    <w:rsid w:val="6C4A2DE8"/>
    <w:rsid w:val="6D0A50C5"/>
    <w:rsid w:val="6E2B4657"/>
    <w:rsid w:val="6E4A01B0"/>
    <w:rsid w:val="6ED01E3D"/>
    <w:rsid w:val="6EF50C77"/>
    <w:rsid w:val="70D02A40"/>
    <w:rsid w:val="71E75DD8"/>
    <w:rsid w:val="72903A54"/>
    <w:rsid w:val="72D55B70"/>
    <w:rsid w:val="72D72C1A"/>
    <w:rsid w:val="734C2C7A"/>
    <w:rsid w:val="73785341"/>
    <w:rsid w:val="73794CAB"/>
    <w:rsid w:val="74080A0E"/>
    <w:rsid w:val="74281C18"/>
    <w:rsid w:val="74DF2102"/>
    <w:rsid w:val="754958CC"/>
    <w:rsid w:val="75D80E62"/>
    <w:rsid w:val="76FE5B2B"/>
    <w:rsid w:val="773212F1"/>
    <w:rsid w:val="775D5456"/>
    <w:rsid w:val="776C4BE8"/>
    <w:rsid w:val="77C0205E"/>
    <w:rsid w:val="794A238E"/>
    <w:rsid w:val="7B712207"/>
    <w:rsid w:val="7B714774"/>
    <w:rsid w:val="7C87398E"/>
    <w:rsid w:val="7C881F5B"/>
    <w:rsid w:val="7DA653C5"/>
    <w:rsid w:val="7DAF1297"/>
    <w:rsid w:val="7DEBCAFF"/>
    <w:rsid w:val="7F03657C"/>
    <w:rsid w:val="7F0453D2"/>
    <w:rsid w:val="7F5971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afterLines="0" w:afterAutospacing="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unhideWhenUsed/>
    <w:qFormat/>
    <w:uiPriority w:val="0"/>
    <w:pPr>
      <w:ind w:firstLine="420" w:firstLineChars="100"/>
    </w:pPr>
  </w:style>
  <w:style w:type="paragraph" w:customStyle="1" w:styleId="8">
    <w:name w:val="List Paragraph"/>
    <w:basedOn w:val="1"/>
    <w:qFormat/>
    <w:uiPriority w:val="34"/>
    <w:pPr>
      <w:ind w:firstLine="420" w:firstLineChars="200"/>
    </w:pPr>
  </w:style>
  <w:style w:type="paragraph" w:customStyle="1" w:styleId="9">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公文收发员</cp:lastModifiedBy>
  <dcterms:modified xsi:type="dcterms:W3CDTF">2025-02-17T02:15:42Z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